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259" w:rsidRPr="002E73E0" w:rsidRDefault="00F74259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14585F" w:rsidRDefault="0014585F" w:rsidP="001458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851" w:right="-326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ge3"/>
      <w:bookmarkEnd w:id="0"/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991350" cy="9591675"/>
            <wp:effectExtent l="0" t="0" r="0" b="9525"/>
            <wp:docPr id="2" name="Рисунок 2" descr="C:\Users\Директор\Desktop\img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img0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777" cy="959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683" w:rsidRPr="002E73E0" w:rsidRDefault="006B6507" w:rsidP="006B6507">
      <w:pPr>
        <w:widowControl w:val="0"/>
        <w:numPr>
          <w:ilvl w:val="0"/>
          <w:numId w:val="1"/>
        </w:numPr>
        <w:tabs>
          <w:tab w:val="clear" w:pos="720"/>
          <w:tab w:val="num" w:pos="4380"/>
        </w:tabs>
        <w:overflowPunct w:val="0"/>
        <w:autoSpaceDE w:val="0"/>
        <w:autoSpaceDN w:val="0"/>
        <w:adjustRightInd w:val="0"/>
        <w:spacing w:after="0" w:line="240" w:lineRule="auto"/>
        <w:ind w:left="4380" w:hanging="240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14585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 требованиями Федерального Закона от 30.03.1999 г. №52 «О санитарно-эпидемиологическом благополучии населения», Федерального закона от 02.01.2000 29-ФЗ «О качестве и безопасности пищевых продуктов»,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ТС 021/2011 «О</w:t>
      </w:r>
      <w:r w:rsidR="0014585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2E73E0">
        <w:rPr>
          <w:rFonts w:ascii="Times New Roman" w:hAnsi="Times New Roman" w:cs="Times New Roman"/>
          <w:sz w:val="28"/>
          <w:szCs w:val="28"/>
        </w:rPr>
        <w:t>безопасности</w:t>
      </w:r>
      <w:r w:rsidRPr="002E73E0">
        <w:rPr>
          <w:rFonts w:ascii="Times New Roman" w:hAnsi="Times New Roman" w:cs="Times New Roman"/>
          <w:sz w:val="28"/>
          <w:szCs w:val="28"/>
        </w:rPr>
        <w:tab/>
        <w:t>пищевой</w:t>
      </w:r>
      <w:r w:rsidRPr="002E73E0">
        <w:rPr>
          <w:rFonts w:ascii="Times New Roman" w:hAnsi="Times New Roman" w:cs="Times New Roman"/>
          <w:sz w:val="28"/>
          <w:szCs w:val="28"/>
        </w:rPr>
        <w:tab/>
        <w:t>продукции»,</w:t>
      </w:r>
      <w:r w:rsidRPr="002E73E0">
        <w:rPr>
          <w:rFonts w:ascii="Times New Roman" w:hAnsi="Times New Roman" w:cs="Times New Roman"/>
          <w:sz w:val="28"/>
          <w:szCs w:val="28"/>
        </w:rPr>
        <w:tab/>
        <w:t>СанПиН</w:t>
      </w:r>
      <w:r w:rsidRPr="002E73E0">
        <w:rPr>
          <w:rFonts w:ascii="Times New Roman" w:hAnsi="Times New Roman" w:cs="Times New Roman"/>
          <w:sz w:val="28"/>
          <w:szCs w:val="28"/>
        </w:rPr>
        <w:tab/>
        <w:t>2.3/2.4.3590-20"САНИТАРНО-ЭПИДЕМИОЛОГИЧЕСКИЕ ТРЕБОВАНИЯ К ОРГАНИЗАЦИИ ОБЩЕСТВЕННОГО ПИТАНИЯ НАСЕЛЕНИЯ»" и санитарных правил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иными актами согласно (Приложение №1).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73E0">
        <w:rPr>
          <w:rFonts w:ascii="Times New Roman" w:hAnsi="Times New Roman" w:cs="Times New Roman"/>
          <w:sz w:val="28"/>
          <w:szCs w:val="28"/>
        </w:rPr>
        <w:t>Программа устанавливает требования к обеспечению безопасности пищевой продукции в процессе её производства (изготовления); организации</w:t>
      </w:r>
      <w:r w:rsidR="00F74259" w:rsidRPr="002E73E0">
        <w:rPr>
          <w:rFonts w:ascii="Times New Roman" w:hAnsi="Times New Roman" w:cs="Times New Roman"/>
          <w:sz w:val="28"/>
          <w:szCs w:val="28"/>
        </w:rPr>
        <w:t xml:space="preserve"> производственного контроля в МК</w:t>
      </w:r>
      <w:r w:rsidRPr="002E73E0">
        <w:rPr>
          <w:rFonts w:ascii="Times New Roman" w:hAnsi="Times New Roman" w:cs="Times New Roman"/>
          <w:sz w:val="28"/>
          <w:szCs w:val="28"/>
        </w:rPr>
        <w:t xml:space="preserve">ОУ </w:t>
      </w:r>
      <w:r w:rsidR="00F74259" w:rsidRPr="002E73E0">
        <w:rPr>
          <w:rFonts w:ascii="Times New Roman" w:hAnsi="Times New Roman" w:cs="Times New Roman"/>
          <w:sz w:val="28"/>
          <w:szCs w:val="28"/>
        </w:rPr>
        <w:t xml:space="preserve">СОШ с. </w:t>
      </w:r>
      <w:proofErr w:type="spellStart"/>
      <w:r w:rsidR="00F74259" w:rsidRPr="002E73E0">
        <w:rPr>
          <w:rFonts w:ascii="Times New Roman" w:hAnsi="Times New Roman" w:cs="Times New Roman"/>
          <w:sz w:val="28"/>
          <w:szCs w:val="28"/>
        </w:rPr>
        <w:t>Сурх</w:t>
      </w:r>
      <w:proofErr w:type="spellEnd"/>
      <w:r w:rsidR="00F74259" w:rsidRPr="002E73E0">
        <w:rPr>
          <w:rFonts w:ascii="Times New Roman" w:hAnsi="Times New Roman" w:cs="Times New Roman"/>
          <w:sz w:val="28"/>
          <w:szCs w:val="28"/>
        </w:rPr>
        <w:t>-Дигора</w:t>
      </w:r>
      <w:r w:rsidRPr="002E73E0">
        <w:rPr>
          <w:rFonts w:ascii="Times New Roman" w:hAnsi="Times New Roman" w:cs="Times New Roman"/>
          <w:sz w:val="28"/>
          <w:szCs w:val="28"/>
        </w:rPr>
        <w:t xml:space="preserve"> (далее – образовательная организация) с применением принципов ХАССП (Анализа опасностей и критических контрольных точек (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Hazard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Использование принципов ХАССП заключается в </w:t>
      </w:r>
      <w:r w:rsidRPr="002E73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контроле конечного продукта</w:t>
      </w:r>
      <w:r w:rsidRPr="002E73E0">
        <w:rPr>
          <w:rFonts w:ascii="Times New Roman" w:hAnsi="Times New Roman" w:cs="Times New Roman"/>
          <w:sz w:val="28"/>
          <w:szCs w:val="28"/>
        </w:rPr>
        <w:t xml:space="preserve"> и обеспечивает исполнение следующих главных принципов контроля анализа опасностей и критических контрольных точек: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Принцип 1. Проведение анализа рисков.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37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Принцип 2. Определение Критических Контрольных Точек (ККТ).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Принцип 3. Определение критических пределов для каждой ККТ.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37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Принцип 4. Установление системы мониторинга ККТ.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Принцип 5. Установление корректирующих действий.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37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Принцип 6. Установление процедур проверки системы ХАССП.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56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Принцип 7. Документирование и записи ХАССП.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Целью </w:t>
      </w:r>
      <w:r w:rsidRPr="002E73E0">
        <w:rPr>
          <w:rFonts w:ascii="Times New Roman" w:hAnsi="Times New Roman" w:cs="Times New Roman"/>
          <w:sz w:val="28"/>
          <w:szCs w:val="28"/>
        </w:rPr>
        <w:t xml:space="preserve">производственного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качеством пищевой продукции в образовательной</w:t>
      </w:r>
      <w:r w:rsidRPr="002E73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E73E0">
        <w:rPr>
          <w:rFonts w:ascii="Times New Roman" w:hAnsi="Times New Roman" w:cs="Times New Roman"/>
          <w:sz w:val="28"/>
          <w:szCs w:val="28"/>
        </w:rPr>
        <w:t>организации является обеспечение соответствия выпускаемой в употребление пищевой продукции требованиям Технических регламентов таможенного союза, в процессе её производства и реализации.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"/>
        </w:numPr>
        <w:tabs>
          <w:tab w:val="clear" w:pos="720"/>
          <w:tab w:val="num" w:pos="2700"/>
        </w:tabs>
        <w:overflowPunct w:val="0"/>
        <w:autoSpaceDE w:val="0"/>
        <w:autoSpaceDN w:val="0"/>
        <w:adjustRightInd w:val="0"/>
        <w:spacing w:after="0" w:line="240" w:lineRule="auto"/>
        <w:ind w:left="2700" w:hanging="251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t>Состав программы производственного контроля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0" w:firstLine="72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Программа производственного контроля с применением принципов ХАССП включает следующие данные: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2.1. требования к оборудованию пищеблока, инвентарю, посуде;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2.2. требования к условиям хранения, приготовления и реализации пищевых продуктов и кулинарных изделий;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2.3. данные для обеспечения безопасности в процессе производства (изготовления) пищевой продукции технических регламентов Таможенного союза на отдельные виды пищевой продукции;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2.4. перечень критических контрольных точек процесса производства (изготовления) - параметров технологических операций процесса производства (изготовления) пищевой продукции; параметров (показателей) безопасности продовольственного (пищевого) сырья и материалов упаковки, для которых необходим контроль, чтобы предотвратить или устранить опасные факторы;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lastRenderedPageBreak/>
        <w:t>2.5. предельные значения параметров, контролируемых в критических контрольных точках;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2.6. порядок мониторинга критических контрольных точек процесса производства (изготовления);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2.7. установление порядка действий в случае отклонения значений показателей, указанных в пункте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2.3 настоящей части, от установленных предельных значений;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2.8. периодичность проведения проверки на соответствие выпускаемой в обращение пищевой продукции требованиям настоящего технического регламента и (или) технических регламентов Таможенного союза на отдельные виды пищевой продукции;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2.9. периодичность проведения уборки, мойки, дезинфекции, дератизации и дезинсекции производственных помещений, чистки, мойки и дезинфекции технологических оборудования и инвентаря, используемых в процессе производства (изготовления) пищевой продукции;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2.10. меры по предотвращению проникновения в производственные помещения грызунов, насекомых, синантропных птиц и животных.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2.11. требования к документации, обеспечивающей фиксацию параметров мониторинга за контролем качеством пищевой продукции.</w:t>
      </w:r>
    </w:p>
    <w:p w:rsidR="006A1683" w:rsidRPr="002E73E0" w:rsidRDefault="006B6507" w:rsidP="006B6507">
      <w:pPr>
        <w:widowControl w:val="0"/>
        <w:numPr>
          <w:ilvl w:val="0"/>
          <w:numId w:val="3"/>
        </w:numPr>
        <w:tabs>
          <w:tab w:val="clear" w:pos="720"/>
          <w:tab w:val="num" w:pos="2080"/>
        </w:tabs>
        <w:overflowPunct w:val="0"/>
        <w:autoSpaceDE w:val="0"/>
        <w:autoSpaceDN w:val="0"/>
        <w:adjustRightInd w:val="0"/>
        <w:spacing w:after="0" w:line="240" w:lineRule="auto"/>
        <w:ind w:left="2080" w:hanging="245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ge5"/>
      <w:bookmarkEnd w:id="2"/>
      <w:r w:rsidRPr="002E73E0">
        <w:rPr>
          <w:rFonts w:ascii="Times New Roman" w:hAnsi="Times New Roman" w:cs="Times New Roman"/>
          <w:b/>
          <w:bCs/>
          <w:sz w:val="28"/>
          <w:szCs w:val="28"/>
        </w:rPr>
        <w:t>Требования к оборудованию пищеблока, инвентарю, посуде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3.1. Пищеблок образовательной организации оборудован необходимым технологическим, холодильным и моечным оборудованием (Приложение №2.).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План-схема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с целью наглядн</w:t>
      </w:r>
      <w:r w:rsidR="002E73E0" w:rsidRPr="002E73E0">
        <w:rPr>
          <w:rFonts w:ascii="Times New Roman" w:hAnsi="Times New Roman" w:cs="Times New Roman"/>
          <w:sz w:val="28"/>
          <w:szCs w:val="28"/>
        </w:rPr>
        <w:t>ого представления обеспечения МК</w:t>
      </w:r>
      <w:r w:rsidRPr="002E73E0">
        <w:rPr>
          <w:rFonts w:ascii="Times New Roman" w:hAnsi="Times New Roman" w:cs="Times New Roman"/>
          <w:sz w:val="28"/>
          <w:szCs w:val="28"/>
        </w:rPr>
        <w:t xml:space="preserve">ОУ </w:t>
      </w:r>
      <w:r w:rsidR="002E73E0" w:rsidRPr="002E73E0">
        <w:rPr>
          <w:rFonts w:ascii="Times New Roman" w:hAnsi="Times New Roman" w:cs="Times New Roman"/>
          <w:sz w:val="28"/>
          <w:szCs w:val="28"/>
        </w:rPr>
        <w:t xml:space="preserve">СОШ с. </w:t>
      </w:r>
      <w:proofErr w:type="spellStart"/>
      <w:r w:rsidR="002E73E0" w:rsidRPr="002E73E0">
        <w:rPr>
          <w:rFonts w:ascii="Times New Roman" w:hAnsi="Times New Roman" w:cs="Times New Roman"/>
          <w:sz w:val="28"/>
          <w:szCs w:val="28"/>
        </w:rPr>
        <w:t>Сурх</w:t>
      </w:r>
      <w:proofErr w:type="spellEnd"/>
      <w:r w:rsidR="002E73E0" w:rsidRPr="002E73E0">
        <w:rPr>
          <w:rFonts w:ascii="Times New Roman" w:hAnsi="Times New Roman" w:cs="Times New Roman"/>
          <w:sz w:val="28"/>
          <w:szCs w:val="28"/>
        </w:rPr>
        <w:t>-Дигора</w:t>
      </w:r>
      <w:r w:rsidRPr="002E73E0">
        <w:rPr>
          <w:rFonts w:ascii="Times New Roman" w:hAnsi="Times New Roman" w:cs="Times New Roman"/>
          <w:sz w:val="28"/>
          <w:szCs w:val="28"/>
        </w:rPr>
        <w:t xml:space="preserve"> в соответствии с СанПиН 2,3/2,4,3590-20 (Приложение №3).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Все технологическое и холодильное оборудование исправно. В случае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если оборудование не исправно, на него устанавливается табличка «Не исправно», обеспечивается устранение неисправности специалистом специализированной организации, и обеспечивается его дальнейшая эксплуатация. Сведения о неисправности и устранения причин неисправности оборудования заносится в журнал «Журнал регистрации неисправности технологического и холодильного оборудования (Приложение №4).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3.2. Технологическое оборудование, инвентарь, посуда, тара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изготовлены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3.3. Производственное оборудование, разделочный инвентарь и посуда отвечают следующим требованиям:</w:t>
      </w:r>
    </w:p>
    <w:p w:rsidR="006A1683" w:rsidRPr="002E73E0" w:rsidRDefault="006B6507" w:rsidP="006B650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0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столы, предназначенные для обработки пищевых продуктов цельнометаллические;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90" w:lineRule="auto"/>
        <w:ind w:hanging="36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для разделки сырых и готовых продуктов имеются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0" w:lineRule="auto"/>
        <w:ind w:hanging="36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доски и ножи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</w:t>
      </w:r>
      <w:r w:rsidRPr="002E73E0">
        <w:rPr>
          <w:rFonts w:ascii="Times New Roman" w:hAnsi="Times New Roman" w:cs="Times New Roman"/>
          <w:sz w:val="28"/>
          <w:szCs w:val="28"/>
        </w:rPr>
        <w:lastRenderedPageBreak/>
        <w:t>"Зелень"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0" w:lineRule="auto"/>
        <w:ind w:hanging="36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посуда, используемая для приготовления и хранения пищи, изготовлена из материалов, безопасных для здоровья человека;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5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компоты и кисели готовят в посуде из нержавеющей стали;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для кипячения молока выделена отдельная посуда;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6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кухонная посуда, столы, оборудование, инвентарь промаркированы и используются по назначению;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80" w:lineRule="auto"/>
        <w:ind w:hanging="36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количество одновременно используемой столовой посуды и приборов соответствует количеству посадочных мест в обеденном зале. Посуда хранится в специальном шкафу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маркировкой «чистая посуда».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Каждая группа помещений (производственные, складские, санитарно-бытовые) оборудована системами приточно-вытяжной вентиляции с механическим и естественным побуждением.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Технологическое оборудование, являющееся источниками выделений тепла, газов, оборудовано локальными вытяжными системами вентиляции в зоне максимального загрязнения.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Ежегодно образовательное учреждение проводить поверку вентиляционного оборудования, о чем составляется акт поверки, хранящийся в кабинете заместителя директора в папке «Акты проверки».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3.5. Моечные ванны для обработки кухонного инвентаря, кухонной посуды и производственного оборудования пищеблока обеспечены подводкой холодной и горячей воды через смесители. Все моечные ванны имеют маркировку объёма.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3.6. Для ополаскивания посуды (в том числе столовой) используются гибкие шланги с душевой насадкой.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3.7.Во всех производственных помещениях, моечных, санузле установлены раковины для мытья рук с подводкой горячей и холодной воды через смесители.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В моечной вывешены инструкции о правилах мытья посуды и инвентаря с указанием концентраций и объемов применяемых моющих и дезинфицирующих средств.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45 °C с добавлением моющих средств; во второй секции - ополаскивают проточной горячей водой с температурой не ниже 65 °C с помощью шланга с душевой насадкой, просушивают в перевернутом виде на решетчатых полках, стеллажах.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Чистую кухонную посуду хранят на стеллажах.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3.10. Разделочные доски и мелкий деревянный инвентарь (лопатки, мешалки и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>) после мытья в первой ванне горячей водой (не ниже 45 °C) с добавлением моющих средств ополаскивают горячей водой (не ниже 65 °C) во второй ванне, обдают кипятком, а затем просушивают на решетчатых</w:t>
      </w: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7"/>
      <w:bookmarkEnd w:id="3"/>
      <w:proofErr w:type="gramStart"/>
      <w:r w:rsidRPr="002E73E0">
        <w:rPr>
          <w:rFonts w:ascii="Times New Roman" w:hAnsi="Times New Roman" w:cs="Times New Roman"/>
          <w:sz w:val="28"/>
          <w:szCs w:val="28"/>
        </w:rPr>
        <w:t>стеллажах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или полках. Доски и ножи хранятся на рабочих местах раздельно в кассетах или в подвешенном виде.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3.11.Разделочный инвентарь для готовой и сырой продукции обрабатываться и храниться отдельно.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3.12. Выделена емкость для обработки производственного оборудования.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3.13.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Используемая для детей столовая и чайная посуда (тарелки, блюдца, чашки) изготовлена из фаянса, фарфора, а столовые приборы (ложки, вилки, ножи) - из нержавеющей стали.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Не используется посуда с отбитыми краями, трещинами, сколами,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деформированную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>, с поврежденной эмалью.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3.14. Столовые приборы моют в 2-гнездных ваннах, с применением моющих </w:t>
      </w:r>
      <w:r w:rsidRPr="002E73E0">
        <w:rPr>
          <w:rFonts w:ascii="Times New Roman" w:hAnsi="Times New Roman" w:cs="Times New Roman"/>
          <w:sz w:val="28"/>
          <w:szCs w:val="28"/>
        </w:rPr>
        <w:lastRenderedPageBreak/>
        <w:t xml:space="preserve">средств, с последующим прокаливанием в жарочном шкафу. Чистые столовые приборы хранят в предварительно промытых кассетах (диспенсерах) в вертикальном положении ручками вверх.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Столовая посуда после механического удаления остатков пищи моется путем полного погружения с добавлением моющих и дезинфицирующих средств (первая ванна) с температурой воды не ниже 45 °C, повторное промывание во второй ванне с добавлением моющих средств в количестве в два раза меньше, чем в первой секции, ополаскивается горячей проточной водой температурой не ниже 65 °C в третьей секции ванны (с помощью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гибкого шланга с душевой насадкой) и просушивается на специальных решетках.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Чашки моют горячей водой с применением моющих и дезинфицирующих средств: в первой ванне при температуре 45 градусов, ополаскивают горячей проточной водой (температура не ниже 65 градусов) во второй ванне и просушивают.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3.15. Чистую столовую посуду хранят на решетках или шкафах.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3.16. Столы в обеденном зале после каждого приема пищи моют горячей водой, используя предназначенные для мытья средства (моющие средства, ветошь и др.). В конце рабочего дня производственные столы по окончанию смены моют с использованием дезинфицирующих и моющих средств.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Щетки для мытья посуды, ветошь для протирания столов после использования стирают с применением моющих средств, дезинфицируют или кипятят, и хранят в специально промаркированной таре.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Щетки с наличием дефектов и видимых загрязнений, а также металлические мочалки не используются.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3.17. Пищевые отходы на пищеблоке собираются в промаркированные ведра или специальную тару с крышками, очистка которых проводится по мере заполнения, промывается с применением моющих средств, а затем ополаскивается горячей водой и просушивается, в специально отведенном месте.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3.18. В помещениях пищеблока ежедневно проводится влажная уборка с применением моющих и дезинфицирующих средств. Один раз в месяц проводится генеральная уборка с последующей дезинфекцией всех помещений, оборудования и инвентаря. Запись о проведении заносится в журнал проведения генеральной и влажной уборки помещений (Приложение№5).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3.19. В помещениях пищеблока дезинсекция и дератизация проводится специализированной организацией.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5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236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t>Требования к условиям хранения, приготовления и реализации пищевых продуктов и</w:t>
      </w: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t>кулинарных изделий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4.1. Прием пищевых продуктов и продовольственного сырья в </w:t>
      </w:r>
      <w:r w:rsidR="002E73E0" w:rsidRPr="002E73E0">
        <w:rPr>
          <w:rFonts w:ascii="Times New Roman" w:hAnsi="Times New Roman" w:cs="Times New Roman"/>
          <w:sz w:val="28"/>
          <w:szCs w:val="28"/>
        </w:rPr>
        <w:t xml:space="preserve">МКОУ СОШ с. </w:t>
      </w:r>
      <w:proofErr w:type="spellStart"/>
      <w:r w:rsidR="002E73E0" w:rsidRPr="002E73E0">
        <w:rPr>
          <w:rFonts w:ascii="Times New Roman" w:hAnsi="Times New Roman" w:cs="Times New Roman"/>
          <w:sz w:val="28"/>
          <w:szCs w:val="28"/>
        </w:rPr>
        <w:t>Сурх</w:t>
      </w:r>
      <w:proofErr w:type="spellEnd"/>
      <w:r w:rsidR="002E73E0" w:rsidRPr="002E73E0">
        <w:rPr>
          <w:rFonts w:ascii="Times New Roman" w:hAnsi="Times New Roman" w:cs="Times New Roman"/>
          <w:sz w:val="28"/>
          <w:szCs w:val="28"/>
        </w:rPr>
        <w:t>-Дигора</w:t>
      </w:r>
      <w:r w:rsidRPr="002E73E0">
        <w:rPr>
          <w:rFonts w:ascii="Times New Roman" w:hAnsi="Times New Roman" w:cs="Times New Roman"/>
          <w:sz w:val="28"/>
          <w:szCs w:val="28"/>
        </w:rPr>
        <w:t xml:space="preserve"> осуществляется путем заключения договоров на поставку продуктов питания с поставщиками, при наличии документов, подтверждающих их качество и безопасность.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Документация, удостоверяющая качество и безопасность продукции, маркировочные ярлыки (или их копии) сохраняются до окончания реализации продукции. Не допускаются к приему пищевые продукты с признаками недоброкачественности, а также продукты без сопроводительных документов, </w:t>
      </w:r>
      <w:r w:rsidRPr="002E73E0">
        <w:rPr>
          <w:rFonts w:ascii="Times New Roman" w:hAnsi="Times New Roman" w:cs="Times New Roman"/>
          <w:sz w:val="28"/>
          <w:szCs w:val="28"/>
        </w:rPr>
        <w:lastRenderedPageBreak/>
        <w:t>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Форма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журнала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рекомендуемая СанПиН 2,3/2,4,3590-20 (Приложение №6). Журналы бракеража скоропортящихся продуктов, поступающих на пищеблок, хранятся в течение года.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документацией, соблюдая товарное соседство.</w:t>
      </w: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ge9"/>
      <w:bookmarkEnd w:id="4"/>
      <w:r w:rsidRPr="002E73E0">
        <w:rPr>
          <w:rFonts w:ascii="Times New Roman" w:hAnsi="Times New Roman" w:cs="Times New Roman"/>
          <w:sz w:val="28"/>
          <w:szCs w:val="28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№7), который хранится в течение года.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4.3. При наличии одной холодильной камеры места хранения мяса, рыбы и молочных продуктов разграничены.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4.4. Складские помещения для хранения сухих сыпучих продуктов оборудованы приборами для измерения температуры и влажности воздуха. Сведения о результатах измерения заносятся в журнал (Приложение №8)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4.5. Хранение продуктов в холодильных и морозильных камерах осуществляется на стеллажах и подтоварниках в таре производителя или в промаркированных емкостях, согласно условиям хранения, указанных производителем.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Молоко хранится в той же таре, в которой оно поступило, или в потребительской упаковке.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Масло сливочное хранится на полках в заводской таре.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Крупные сыры хранятся на стеллажах, мелкие сыры - на полках в потребительской таре.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30 см.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Ржаной и пшеничный хлеб хранятся раздельно в шкафах, при расстоянии нижней полки от пола не менее 50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Картофель и корнеплоды хранятся в сухом, темном помещении; капусту - на отдельных стеллажах, в ларях; квашеные, соленые овощи – согласно маркировке указанной производителем.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Плоды и зелень хранятся в ящиках в прохладном месте.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Озелененный картофель не используется в пищу.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73E0">
        <w:rPr>
          <w:rFonts w:ascii="Times New Roman" w:hAnsi="Times New Roman" w:cs="Times New Roman"/>
          <w:sz w:val="28"/>
          <w:szCs w:val="28"/>
        </w:rPr>
        <w:t xml:space="preserve">Продукты, имеющие специфический запах (специи, сельдь), хранятся отдельно от других продуктов, воспринимающих запахи (масло сливочное, сыр, чай, сахар, </w:t>
      </w:r>
      <w:r w:rsidRPr="002E73E0">
        <w:rPr>
          <w:rFonts w:ascii="Times New Roman" w:hAnsi="Times New Roman" w:cs="Times New Roman"/>
          <w:sz w:val="28"/>
          <w:szCs w:val="28"/>
        </w:rPr>
        <w:lastRenderedPageBreak/>
        <w:t>соль и другие).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4.6. Кисломолочные и другие готовые к употреблению скоропортящиеся продукты выдаются непосредственно из тары производителя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4.7.Разделочный инвентарь для сырых и готовых продуктов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хранится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отдельно.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кассетах расположенных в непосредственной близости от технологического стола с соответствующей маркировкой.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4.9. В перечень технологического оборудования включены 2 мясорубки для раздельного приготовления сырых и готовых продуктов.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4.10. Организация питания осуществляется на основе принципов "щадящего питания". При приготовлении блюд соблюдаться щадящие технологии: варка, запекание,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припускание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пассерование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>, тушение, приготовление на пару.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4.11. При кулинарной обработке пищевых продуктов обеспечено выполнение технологии приготовления блюд, изложенной в технико-технологической карте (пример технико-технологической карты в Приложение № 9), а также соблюдаются санитарно-эпидемиологические требования к технологическим процессам приготовления блюд.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порционированное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73E0">
        <w:rPr>
          <w:rFonts w:ascii="Times New Roman" w:hAnsi="Times New Roman" w:cs="Times New Roman"/>
          <w:sz w:val="28"/>
          <w:szCs w:val="28"/>
        </w:rP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Оладьи выпекаются на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электросковородах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толщиной не менее 5-6 мм.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Сырники обжаривают с обеих сторон, после чего выпекаются в духовом или жарочном шкафу при температуре 180 - 200 °C в течение 8 - 10 мин.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Яйцо варят после закипания воды 10 мин.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 w:cs="Times New Roman"/>
          <w:sz w:val="28"/>
          <w:szCs w:val="28"/>
        </w:rPr>
      </w:pPr>
      <w:bookmarkStart w:id="5" w:name="page11"/>
      <w:bookmarkEnd w:id="5"/>
      <w:r w:rsidRPr="002E73E0">
        <w:rPr>
          <w:rFonts w:ascii="Times New Roman" w:hAnsi="Times New Roman" w:cs="Times New Roman"/>
          <w:sz w:val="28"/>
          <w:szCs w:val="28"/>
        </w:rPr>
        <w:t xml:space="preserve">При изготовлении картофельного (овощного) пюре используется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профессиональный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блендер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Масло сливочное, используемое для заправки гарниров и других блюд, предварительно подвергаться термической обработке (растапливаться и доводиться до кипения).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 перемешивании ингредиентов, входящих в состав блюд, используется кухонный инвентарь, не касаясь продукта руками.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4.12. Обработку яиц проводят в цехе для обработки куры и яйца, используя для этих целей промаркированные ванны и (или) емкости в следующем порядке: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I - обработка в 1 - 2% теплом растворе кальцинированной соды;</w:t>
      </w:r>
    </w:p>
    <w:p w:rsidR="006A1683" w:rsidRPr="002E73E0" w:rsidRDefault="006B6507" w:rsidP="006B6507">
      <w:pPr>
        <w:widowControl w:val="0"/>
        <w:numPr>
          <w:ilvl w:val="0"/>
          <w:numId w:val="6"/>
        </w:numPr>
        <w:tabs>
          <w:tab w:val="clear" w:pos="720"/>
          <w:tab w:val="num" w:pos="789"/>
        </w:tabs>
        <w:overflowPunct w:val="0"/>
        <w:autoSpaceDE w:val="0"/>
        <w:autoSpaceDN w:val="0"/>
        <w:adjustRightInd w:val="0"/>
        <w:spacing w:after="0" w:line="237" w:lineRule="auto"/>
        <w:ind w:left="789" w:hanging="223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lastRenderedPageBreak/>
        <w:t>- обработка в разрешенных для этой цели дезинфицирующих средствах;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7"/>
        </w:numPr>
        <w:tabs>
          <w:tab w:val="clear" w:pos="720"/>
          <w:tab w:val="num" w:pos="1006"/>
        </w:tabs>
        <w:overflowPunct w:val="0"/>
        <w:autoSpaceDE w:val="0"/>
        <w:autoSpaceDN w:val="0"/>
        <w:adjustRightInd w:val="0"/>
        <w:spacing w:after="0" w:line="233" w:lineRule="auto"/>
        <w:ind w:left="569" w:right="20" w:hanging="3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- ополаскивание проточной водой в течение не менее 5 минут с последующим выкладыванием в чистую промаркированную посуду(IV)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Допускается использование других моющих или дезинфицирующих средств, в соответствии с инструкцией по их применению.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4.13. Крупы не содержать посторонних примесей.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4.14. Потребительскую упаковку консервированных продуктов перед вскрытием промывают проточной водой и вытирают.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4.15. Горячие блюда (супы, соусы, горячие напитки, вторые блюда и гарниры) при раздаче имеют температуру, указанную в технологических документах.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8"/>
        </w:numPr>
        <w:tabs>
          <w:tab w:val="clear" w:pos="720"/>
          <w:tab w:val="num" w:pos="230"/>
        </w:tabs>
        <w:overflowPunct w:val="0"/>
        <w:autoSpaceDE w:val="0"/>
        <w:autoSpaceDN w:val="0"/>
        <w:adjustRightInd w:val="0"/>
        <w:spacing w:after="0" w:line="235" w:lineRule="auto"/>
        <w:ind w:left="9" w:right="20" w:hanging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момента приготовления до отпуска первые и вторые блюда находиться на горячей плите не более 2 часов. Повторный разогрев блюд не допускается.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4.16. При обработке овощей соблюдаются следующие требования: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4.16.1. Овощи сортируются, моются и очищаются. Очищенные овощи повторно промываются в проточной питьевой воде не менее 5 минут небольшими партиями. При обработке белокочанной капусты необходимо обязательно удалить наружные листы. Не допускается предварительное замачивание овощей. Очищенные картофель, корнеплоды и другие овощи, во избежание их потемнения и высушивания, хранится в холодной воде не более 2 часов.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9" w:firstLine="427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4.16.2. Овощи урожая прошлого года (капусту, репчатый лук, корнеплоды и др.) в период после 1 марта используются только после термической обработки.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4.16.3. При кулинарной обработке овощей, для сохранения витаминов, соблюдаются следующие правила: овощи очищаются непосредственно перед приготовлением, закладываются только в кипящую воду, нарезав их перед варкой.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9" w:firstLine="427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4.16.4. Овощи, предназначенные для приготовления винегретов и салатов, варить в кожуре, охлаждают; очищают и нарезают вареные овощи в холодном цехе.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2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4.16.5. Варка овощей накануне дня приготовления блюд не допускается.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 w:firstLine="427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4.16.7. Листовые овощи и зелень, предназначенные для приготовления холодных закусок без последующей термической обработки, тщательно промывается в проточной воде и выдерживается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4.17. Изготовление салатов и их заправка осуществляется непосредственно перед раздачей.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Не заправленные салаты хранятся не более 2 часов при температуре плюс 4 +/- 2 °C. Салаты заправляются непосредственно перед раздачей.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В качестве заправки салатов используется растительное масло. Использование сметаны и майонеза для заправки салатов не допускается.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9" w:right="2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4.18. Фрукты, включая цитрусовые, тщательно моют в условиях холодного цеха (зоны) или цеха вторичной обработки овощей (зоны).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9" w:right="2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lastRenderedPageBreak/>
        <w:t xml:space="preserve">4.19. Кефир, ряженку, простоквашу и другие кисломолочные продукты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порционируют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в чашки непосредственно из пакетов или бутылок предварительно обработав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санитарных правил.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4.20. В эндемичных по йоду районах используется йодированная поваренная соль.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/>
        <w:rPr>
          <w:rFonts w:ascii="Times New Roman" w:hAnsi="Times New Roman" w:cs="Times New Roman"/>
          <w:sz w:val="28"/>
          <w:szCs w:val="28"/>
        </w:rPr>
      </w:pPr>
      <w:bookmarkStart w:id="6" w:name="page13"/>
      <w:bookmarkEnd w:id="6"/>
      <w:r w:rsidRPr="002E73E0">
        <w:rPr>
          <w:rFonts w:ascii="Times New Roman" w:hAnsi="Times New Roman" w:cs="Times New Roman"/>
          <w:sz w:val="28"/>
          <w:szCs w:val="28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 Технология приготовления витаминизированных напитков соответствует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При отсутствии в рационе питания витаминизированных напитков проводится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искусственная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C-витаминизация. Препараты витаминов вводят в третье блюдо (компот или кисель) после его охлаждения до температуры 14 °C (для компота) и 35 °C (для киселя) непосредственно перед реализацией.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Данные о витаминизации блюд заносятся медицинским работником в журнал проведения витаминизации третьих и сладких блюд (Приложения №10).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4.22. Выдача готовой пищи разрешается только после проведения контроля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комиссией</w:t>
      </w:r>
    </w:p>
    <w:p w:rsidR="006A1683" w:rsidRPr="002E73E0" w:rsidRDefault="006B6507" w:rsidP="006B6507">
      <w:pPr>
        <w:widowControl w:val="0"/>
        <w:numPr>
          <w:ilvl w:val="0"/>
          <w:numId w:val="9"/>
        </w:numPr>
        <w:tabs>
          <w:tab w:val="clear" w:pos="720"/>
          <w:tab w:val="num" w:pos="169"/>
        </w:tabs>
        <w:overflowPunct w:val="0"/>
        <w:autoSpaceDE w:val="0"/>
        <w:autoSpaceDN w:val="0"/>
        <w:adjustRightInd w:val="0"/>
        <w:spacing w:after="0" w:line="237" w:lineRule="auto"/>
        <w:ind w:left="169" w:hanging="169"/>
        <w:rPr>
          <w:rFonts w:ascii="Times New Roman" w:hAnsi="Times New Roman" w:cs="Times New Roman"/>
          <w:sz w:val="28"/>
          <w:szCs w:val="28"/>
        </w:rPr>
      </w:pPr>
      <w:proofErr w:type="gramStart"/>
      <w:r w:rsidRPr="002E73E0"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не менее 3-х человек. Результаты контроля регистрируются в следующих журналах: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1"/>
          <w:numId w:val="9"/>
        </w:numPr>
        <w:tabs>
          <w:tab w:val="clear" w:pos="1440"/>
          <w:tab w:val="num" w:pos="1289"/>
        </w:tabs>
        <w:overflowPunct w:val="0"/>
        <w:autoSpaceDE w:val="0"/>
        <w:autoSpaceDN w:val="0"/>
        <w:adjustRightInd w:val="0"/>
        <w:spacing w:after="0" w:line="182" w:lineRule="auto"/>
        <w:ind w:left="1289" w:hanging="363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Журнал бракеража готовой пищевой продукции. (Приложение №11)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1"/>
          <w:numId w:val="9"/>
        </w:numPr>
        <w:tabs>
          <w:tab w:val="clear" w:pos="1440"/>
          <w:tab w:val="num" w:pos="1289"/>
        </w:tabs>
        <w:overflowPunct w:val="0"/>
        <w:autoSpaceDE w:val="0"/>
        <w:autoSpaceDN w:val="0"/>
        <w:adjustRightInd w:val="0"/>
        <w:spacing w:after="0" w:line="182" w:lineRule="auto"/>
        <w:ind w:left="1289" w:hanging="363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Органолептическая оценка готовой пищевой продукции, разработанная специально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128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журнала бракеража готовой пищевой продукции. (Приложение №12)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Масса порционных блюд соответствует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4.23.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правильностью отбора и хранения суточной пробы осуществляется </w:t>
      </w:r>
      <w:r w:rsidRPr="002E73E0">
        <w:rPr>
          <w:rFonts w:ascii="Times New Roman" w:hAnsi="Times New Roman" w:cs="Times New Roman"/>
          <w:sz w:val="28"/>
          <w:szCs w:val="28"/>
        </w:rPr>
        <w:lastRenderedPageBreak/>
        <w:t>ответственным лицом.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4.24.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6A1683" w:rsidRPr="002E73E0" w:rsidRDefault="006B6507" w:rsidP="006B6507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183" w:lineRule="auto"/>
        <w:ind w:left="709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использование пищевых продуктов, указанных в Приложении №13;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199" w:lineRule="auto"/>
        <w:ind w:left="729" w:hanging="36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изготовление на пищеблоке образовательной организации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рубленным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180" w:lineRule="auto"/>
        <w:ind w:left="729" w:hanging="36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4.25. В образовательной организации организован правильный питьевой режим. Питьевая вода, в том числе расфасованная в емкости и бутилированная, по качеству и безопасности отвечает требованиям на питьевую воду.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Допускается использование кипяченой питьевой воды, при условии ее хранения не более 3-х часов. 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Обработка дозирующих устрой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>оводится с периодичностью - предусмотренной инструкцией по эксплуатации, но не реже одного раза в семь дней. Мойка с применением дезинфекционного средства проводиться не реже одного раза в три месяца.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11"/>
        </w:numPr>
        <w:tabs>
          <w:tab w:val="clear" w:pos="720"/>
          <w:tab w:val="num" w:pos="1789"/>
        </w:tabs>
        <w:overflowPunct w:val="0"/>
        <w:autoSpaceDE w:val="0"/>
        <w:autoSpaceDN w:val="0"/>
        <w:adjustRightInd w:val="0"/>
        <w:spacing w:after="0" w:line="240" w:lineRule="auto"/>
        <w:ind w:left="1789" w:hanging="243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t>Порядок организации и проведения производственного контроля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Выделим виды опасных факторов при производстве пищевой продукции и, в соответствии с ними, обозначим перечень критических контрольных точек в процессе производства (изготовления) пищевой продукции: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5.1. Виды опасных факторов:</w:t>
      </w: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ge15"/>
      <w:bookmarkEnd w:id="7"/>
      <w:r w:rsidRPr="002E73E0">
        <w:rPr>
          <w:rFonts w:ascii="Times New Roman" w:hAnsi="Times New Roman" w:cs="Times New Roman"/>
          <w:sz w:val="28"/>
          <w:szCs w:val="28"/>
        </w:rPr>
        <w:t>Опасные факторы сопряжены с производством продуктов питания, начиная с получения сырья, до конечного потребления, включая все стадии жизненного цикла продукции (обработку, переработку, хранение и реализацию) с целью выявления условий возникновения потенциального риска (рисков) и установления необходимых мер для их контроля.</w:t>
      </w:r>
    </w:p>
    <w:p w:rsidR="006A1683" w:rsidRPr="002E73E0" w:rsidRDefault="006B6507" w:rsidP="006B6507">
      <w:pPr>
        <w:widowControl w:val="0"/>
        <w:numPr>
          <w:ilvl w:val="0"/>
          <w:numId w:val="12"/>
        </w:numPr>
        <w:tabs>
          <w:tab w:val="clear" w:pos="720"/>
          <w:tab w:val="num" w:pos="649"/>
        </w:tabs>
        <w:overflowPunct w:val="0"/>
        <w:autoSpaceDE w:val="0"/>
        <w:autoSpaceDN w:val="0"/>
        <w:adjustRightInd w:val="0"/>
        <w:spacing w:after="0" w:line="182" w:lineRule="auto"/>
        <w:ind w:left="649" w:hanging="366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i/>
          <w:iCs/>
          <w:sz w:val="28"/>
          <w:szCs w:val="28"/>
        </w:rPr>
        <w:t>Биологические опасности: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Источниками биологических опасных факторов могут быть люди, помещения, оборудование, вредители, неправильное хранение и вследствие этого рост и размножение микроорганизмов, воздух, вода, земля, растения.</w:t>
      </w:r>
    </w:p>
    <w:p w:rsidR="006A1683" w:rsidRPr="002E73E0" w:rsidRDefault="006B6507" w:rsidP="006B6507">
      <w:pPr>
        <w:widowControl w:val="0"/>
        <w:numPr>
          <w:ilvl w:val="0"/>
          <w:numId w:val="13"/>
        </w:numPr>
        <w:tabs>
          <w:tab w:val="clear" w:pos="720"/>
          <w:tab w:val="num" w:pos="649"/>
        </w:tabs>
        <w:overflowPunct w:val="0"/>
        <w:autoSpaceDE w:val="0"/>
        <w:autoSpaceDN w:val="0"/>
        <w:adjustRightInd w:val="0"/>
        <w:spacing w:after="0" w:line="180" w:lineRule="auto"/>
        <w:ind w:left="649" w:hanging="366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i/>
          <w:iCs/>
          <w:sz w:val="28"/>
          <w:szCs w:val="28"/>
        </w:rPr>
        <w:t>Химические опасности: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Источниками химических опасных факторов могут быть люди, растения, помещения, оборудование, упаковка, вредители.</w:t>
      </w:r>
    </w:p>
    <w:p w:rsidR="006A1683" w:rsidRPr="002E73E0" w:rsidRDefault="006B6507" w:rsidP="006B6507">
      <w:pPr>
        <w:widowControl w:val="0"/>
        <w:numPr>
          <w:ilvl w:val="0"/>
          <w:numId w:val="14"/>
        </w:numPr>
        <w:tabs>
          <w:tab w:val="clear" w:pos="720"/>
          <w:tab w:val="num" w:pos="649"/>
        </w:tabs>
        <w:overflowPunct w:val="0"/>
        <w:autoSpaceDE w:val="0"/>
        <w:autoSpaceDN w:val="0"/>
        <w:adjustRightInd w:val="0"/>
        <w:spacing w:after="0" w:line="182" w:lineRule="auto"/>
        <w:ind w:left="649" w:hanging="366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i/>
          <w:iCs/>
          <w:sz w:val="28"/>
          <w:szCs w:val="28"/>
        </w:rPr>
        <w:t>Физические опасности: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Физические опасности - наиболее общий тип опасности, который может проявляться в пищевой продукции, характеризующийся присутствием инородного материала.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5.2. Перечень критических контрольных точек процесса производства </w:t>
      </w:r>
      <w:r w:rsidRPr="002E73E0">
        <w:rPr>
          <w:rFonts w:ascii="Times New Roman" w:hAnsi="Times New Roman" w:cs="Times New Roman"/>
          <w:sz w:val="28"/>
          <w:szCs w:val="28"/>
        </w:rPr>
        <w:lastRenderedPageBreak/>
        <w:t>(изготовления) - параметров технологических операций процесса производства (изготовления) пищевой продукции, которые необходимо контролировать для недопущения снижения качества выпускаемой пищевой продукции.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5.2.1. Приемка сырья - Проверка качества продовольственного сырья и пищевых продуктов, - документальная и органолептическая, а также условий и правильности её хранения и использования, к этому пункту разработаны следующие приложения: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№14. Проведение анализа рисков при закупке, приеме продуктов от поставщика в склад пищевых продуктов, и последующей передаче на пищеблок.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№15. Рекомендуемый ассортимент основных пищевых продуктов для использования в питании детей образовательных организациях.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№16. Требования к перевозке и приему пищевых продуктов в образовательные организации.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При организации питания детей в образовательной организации изначально придерживается рекомендуемого ассортимента основных пищевых продуктов для использования в питании детей образовательных организациях (Приложение №15) и не используются продукты,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входящие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указанные в перечень пищевой продукции, которые не допускаются при организации питания детей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15"/>
        </w:numPr>
        <w:tabs>
          <w:tab w:val="clear" w:pos="720"/>
          <w:tab w:val="num" w:pos="191"/>
        </w:tabs>
        <w:overflowPunct w:val="0"/>
        <w:autoSpaceDE w:val="0"/>
        <w:autoSpaceDN w:val="0"/>
        <w:adjustRightInd w:val="0"/>
        <w:spacing w:after="0" w:line="239" w:lineRule="auto"/>
        <w:ind w:left="9" w:hanging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соответствии с СанПиН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,3/2,4,3590-20 (Приложение №13), изначальный отбор пищевой продукции (в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. при формировании спецификации при осуществлении закупок продуктов питания) позволяет нивелировать влияние Контрольной Точки риска, однако, следует (при наличии финансирования) осуществлять лабораторное исследование поступающего сырья. </w:t>
      </w:r>
      <w:r w:rsidR="002E73E0" w:rsidRPr="002E73E0">
        <w:rPr>
          <w:rFonts w:ascii="Times New Roman" w:hAnsi="Times New Roman" w:cs="Times New Roman"/>
          <w:sz w:val="28"/>
          <w:szCs w:val="28"/>
        </w:rPr>
        <w:t xml:space="preserve">МКОУ СОШ с. </w:t>
      </w:r>
      <w:proofErr w:type="spellStart"/>
      <w:r w:rsidR="002E73E0" w:rsidRPr="002E73E0">
        <w:rPr>
          <w:rFonts w:ascii="Times New Roman" w:hAnsi="Times New Roman" w:cs="Times New Roman"/>
          <w:sz w:val="28"/>
          <w:szCs w:val="28"/>
        </w:rPr>
        <w:t>Сурх</w:t>
      </w:r>
      <w:proofErr w:type="spellEnd"/>
      <w:r w:rsidR="002E73E0" w:rsidRPr="002E73E0">
        <w:rPr>
          <w:rFonts w:ascii="Times New Roman" w:hAnsi="Times New Roman" w:cs="Times New Roman"/>
          <w:sz w:val="28"/>
          <w:szCs w:val="28"/>
        </w:rPr>
        <w:t xml:space="preserve">-Дигора </w:t>
      </w:r>
      <w:r w:rsidRPr="002E73E0">
        <w:rPr>
          <w:rFonts w:ascii="Times New Roman" w:hAnsi="Times New Roman" w:cs="Times New Roman"/>
          <w:sz w:val="28"/>
          <w:szCs w:val="28"/>
        </w:rPr>
        <w:t>школа имени А.А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>Яковлева» в соответствии с требованиями ТР ТС 021/2011 «О безопасности пищевой продукции» следует планировать финансирование лабораторного контроля поступающей продукции, запрашивать у Учредителя Отдел образования администрации Чухломского муниципального района Костромской области финансирование на исполнение требований ТР ТС 021/2011, рекомендовать Учредителю Отделу образования администрации Чухломского муниципального района посредством служебной записки создание системы лабораторного контроля поступающей пищевой продукции для муниципальных бюджетных образовательных учреждений города Чухломы и Чухломского района, как части программы ХАССП или общей программы ХАССП в целом.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tabs>
          <w:tab w:val="left" w:pos="2309"/>
          <w:tab w:val="left" w:pos="4129"/>
          <w:tab w:val="left" w:pos="5429"/>
          <w:tab w:val="left" w:pos="6349"/>
          <w:tab w:val="left" w:pos="6769"/>
          <w:tab w:val="left" w:pos="8689"/>
          <w:tab w:val="left" w:pos="9109"/>
        </w:tabs>
        <w:autoSpaceDE w:val="0"/>
        <w:autoSpaceDN w:val="0"/>
        <w:adjustRightInd w:val="0"/>
        <w:spacing w:after="0" w:line="240" w:lineRule="auto"/>
        <w:ind w:left="42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5.2.2</w:t>
      </w:r>
      <w:r w:rsidRPr="002E73E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E73E0">
        <w:rPr>
          <w:rFonts w:ascii="Times New Roman" w:hAnsi="Times New Roman" w:cs="Times New Roman"/>
          <w:sz w:val="28"/>
          <w:szCs w:val="28"/>
        </w:rPr>
        <w:t xml:space="preserve"> Хранение</w:t>
      </w:r>
      <w:r w:rsidRPr="002E73E0">
        <w:rPr>
          <w:rFonts w:ascii="Times New Roman" w:hAnsi="Times New Roman" w:cs="Times New Roman"/>
          <w:sz w:val="28"/>
          <w:szCs w:val="28"/>
        </w:rPr>
        <w:tab/>
        <w:t>поступающего</w:t>
      </w:r>
      <w:r w:rsidRPr="002E73E0">
        <w:rPr>
          <w:rFonts w:ascii="Times New Roman" w:hAnsi="Times New Roman" w:cs="Times New Roman"/>
          <w:sz w:val="28"/>
          <w:szCs w:val="28"/>
        </w:rPr>
        <w:tab/>
        <w:t>пищевого</w:t>
      </w:r>
      <w:r w:rsidRPr="002E73E0">
        <w:rPr>
          <w:rFonts w:ascii="Times New Roman" w:hAnsi="Times New Roman" w:cs="Times New Roman"/>
          <w:sz w:val="28"/>
          <w:szCs w:val="28"/>
        </w:rPr>
        <w:tab/>
        <w:t>сырья</w:t>
      </w:r>
      <w:r w:rsidRPr="002E73E0">
        <w:rPr>
          <w:rFonts w:ascii="Times New Roman" w:hAnsi="Times New Roman" w:cs="Times New Roman"/>
          <w:sz w:val="28"/>
          <w:szCs w:val="28"/>
        </w:rPr>
        <w:tab/>
        <w:t>–</w:t>
      </w:r>
      <w:r w:rsidRPr="002E73E0">
        <w:rPr>
          <w:rFonts w:ascii="Times New Roman" w:hAnsi="Times New Roman" w:cs="Times New Roman"/>
          <w:sz w:val="28"/>
          <w:szCs w:val="28"/>
        </w:rPr>
        <w:tab/>
        <w:t>осуществляется</w:t>
      </w:r>
      <w:r w:rsidRPr="002E73E0">
        <w:rPr>
          <w:rFonts w:ascii="Times New Roman" w:hAnsi="Times New Roman" w:cs="Times New Roman"/>
          <w:sz w:val="28"/>
          <w:szCs w:val="28"/>
        </w:rPr>
        <w:tab/>
        <w:t>в</w:t>
      </w:r>
      <w:r w:rsidRPr="002E73E0">
        <w:rPr>
          <w:rFonts w:ascii="Times New Roman" w:hAnsi="Times New Roman" w:cs="Times New Roman"/>
          <w:sz w:val="28"/>
          <w:szCs w:val="28"/>
        </w:rPr>
        <w:tab/>
        <w:t>соответствии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16"/>
        </w:numPr>
        <w:tabs>
          <w:tab w:val="clear" w:pos="720"/>
          <w:tab w:val="num" w:pos="177"/>
        </w:tabs>
        <w:overflowPunct w:val="0"/>
        <w:autoSpaceDE w:val="0"/>
        <w:autoSpaceDN w:val="0"/>
        <w:adjustRightInd w:val="0"/>
        <w:spacing w:after="0" w:line="235" w:lineRule="auto"/>
        <w:ind w:left="9" w:hanging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СанПиН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>,3/2,4,3590-20, данные о параметрах температуры и влажности фиксируются в специальных журналах (Приложения №7 и№8).</w:t>
      </w:r>
    </w:p>
    <w:p w:rsidR="006A1683" w:rsidRPr="002E73E0" w:rsidRDefault="006A1683" w:rsidP="00F74259">
      <w:pPr>
        <w:widowControl w:val="0"/>
        <w:autoSpaceDE w:val="0"/>
        <w:autoSpaceDN w:val="0"/>
        <w:adjustRightInd w:val="0"/>
        <w:spacing w:after="0" w:line="11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F74259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5.2.3. Обработки и переработка, термообработка при приготовлении кулинарных изделий.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Процесс приготовления пищевой продукции и кулинарных изделий в учреждении основывается на разработанном в соответствии с СанПиН 2,3/2,4,3590-20 и утвержденных директором 10-дневном меню и технико-технологических карт (ТТК), выполненных по сборникам рецептур блюд для образовательных учреждений.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F7425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Горячие блюда (супы, соусы, напитки) - температура приготовления свыше 100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 xml:space="preserve">° </w:t>
      </w:r>
      <w:r w:rsidRPr="002E73E0">
        <w:rPr>
          <w:rFonts w:ascii="Times New Roman" w:hAnsi="Times New Roman" w:cs="Times New Roman"/>
          <w:sz w:val="28"/>
          <w:szCs w:val="28"/>
        </w:rPr>
        <w:lastRenderedPageBreak/>
        <w:t>С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>, время приготовления зависит от сложности приготовления блюда, в среднем составляет от 2 ч до 3,5 ч. Вторые блюда и гарниры - варятся при температуре свыше 100° С, время приготовления в среднем составляет от 20 мин. до 1 ч.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5.2.4 Условия хранения салатов при раздаче.</w:t>
      </w: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Салаты, винегреты заправляют непосредственно перед отпуском.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 w:firstLine="427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5.2.5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температурой в холодильных установках, контроль температуры и влажности (гигрометром), соблюдение условий хранения в складских помещениях.</w:t>
      </w: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9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ge17"/>
      <w:bookmarkEnd w:id="8"/>
      <w:r w:rsidRPr="002E73E0">
        <w:rPr>
          <w:rFonts w:ascii="Times New Roman" w:hAnsi="Times New Roman" w:cs="Times New Roman"/>
          <w:sz w:val="28"/>
          <w:szCs w:val="28"/>
        </w:rPr>
        <w:t>Продукты следует хранить согласно принятой классификации по видам продукции: сухие; хлеб; мясные; рыбные; молочно-жировые; гастрономические; овощи и фрукты.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№7. Журнал учета температуры в холодильниках (Форма, рекомендуемая СанПиН 2.3/2.4.3590-20).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№8. Журнал учета температуры и влажности воздуха в складских помещениях.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5.2.6. Особенности хранения и реализации готовой пищевой продукции – пищевая продукция в учреждении не хранится, реализуется в течение 2 часов с момента приготовления,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посещения столовой (Приложение №17). Пробы отбираются и хранятся в соответствии</w:t>
      </w:r>
    </w:p>
    <w:p w:rsidR="006A1683" w:rsidRPr="002E73E0" w:rsidRDefault="006B6507" w:rsidP="006B6507">
      <w:pPr>
        <w:widowControl w:val="0"/>
        <w:numPr>
          <w:ilvl w:val="0"/>
          <w:numId w:val="17"/>
        </w:numPr>
        <w:tabs>
          <w:tab w:val="clear" w:pos="720"/>
          <w:tab w:val="num" w:pos="169"/>
        </w:tabs>
        <w:overflowPunct w:val="0"/>
        <w:autoSpaceDE w:val="0"/>
        <w:autoSpaceDN w:val="0"/>
        <w:adjustRightInd w:val="0"/>
        <w:spacing w:after="0" w:line="240" w:lineRule="auto"/>
        <w:ind w:left="169" w:hanging="1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СанПиН 2.3/2.4.3590-20 в течение двух суток(48часов).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1"/>
          <w:numId w:val="17"/>
        </w:numPr>
        <w:tabs>
          <w:tab w:val="clear" w:pos="1440"/>
          <w:tab w:val="num" w:pos="469"/>
        </w:tabs>
        <w:overflowPunct w:val="0"/>
        <w:autoSpaceDE w:val="0"/>
        <w:autoSpaceDN w:val="0"/>
        <w:adjustRightInd w:val="0"/>
        <w:spacing w:after="0" w:line="240" w:lineRule="auto"/>
        <w:ind w:left="469" w:hanging="253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t>Предельные значения параметров, контролируемых в критических контрольных точках.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E73E0">
        <w:rPr>
          <w:rFonts w:ascii="Times New Roman" w:hAnsi="Times New Roman" w:cs="Times New Roman"/>
          <w:sz w:val="28"/>
          <w:szCs w:val="28"/>
        </w:rPr>
        <w:t>6.1 Ус</w:t>
      </w:r>
      <w:r w:rsidR="00F74259" w:rsidRPr="002E73E0">
        <w:rPr>
          <w:rFonts w:ascii="Times New Roman" w:hAnsi="Times New Roman" w:cs="Times New Roman"/>
          <w:sz w:val="28"/>
          <w:szCs w:val="28"/>
        </w:rPr>
        <w:t>ловия хранения сырья соответст</w:t>
      </w:r>
      <w:r w:rsidRPr="002E73E0">
        <w:rPr>
          <w:rFonts w:ascii="Times New Roman" w:hAnsi="Times New Roman" w:cs="Times New Roman"/>
          <w:sz w:val="28"/>
          <w:szCs w:val="28"/>
        </w:rPr>
        <w:t>вуют требованиям, установленными изготовителем, в соответствии с товаросопроводительными документами и маркировкой на транспортной и потребительской упаковке.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Эти данные фиксируется в Журналах бракеража скоропортящейся продукции. В соответствии с указанными данными организуется хранение поступающей продукции в образовательной организации (на складе для хранения пищевой продукции №1), что фиксируется в соответствующих Журналах (Приложение №6 и №7). В случае нарушения работы холодильного оборудования продукция не допускается к приготовлению и утилизируется, неисправности оборудования устраняются.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6.2 Оценку качества блюд и кулинарных изделий проводят, как правило, по таким органолептическим показателям как: внешний вид, цвет, консистенция, запах и вкус. Для отдельных групп блюд количество показателей качества может быть снижено (прозрачные супы) или увеличено (мучные кондитерские и булочные изделия). 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нормативно-технической и технологической документации (требования к качеству представлены в технико-технологических и технологических картах к 10-дневному меню </w:t>
      </w:r>
      <w:r w:rsidR="002E73E0" w:rsidRPr="002E73E0">
        <w:rPr>
          <w:rFonts w:ascii="Times New Roman" w:hAnsi="Times New Roman" w:cs="Times New Roman"/>
          <w:sz w:val="28"/>
          <w:szCs w:val="28"/>
        </w:rPr>
        <w:t xml:space="preserve">МКОУ СОШ с. </w:t>
      </w:r>
      <w:proofErr w:type="spellStart"/>
      <w:proofErr w:type="gramStart"/>
      <w:r w:rsidR="002E73E0" w:rsidRPr="002E73E0">
        <w:rPr>
          <w:rFonts w:ascii="Times New Roman" w:hAnsi="Times New Roman" w:cs="Times New Roman"/>
          <w:sz w:val="28"/>
          <w:szCs w:val="28"/>
        </w:rPr>
        <w:t>Сурх</w:t>
      </w:r>
      <w:proofErr w:type="spellEnd"/>
      <w:r w:rsidR="002E73E0" w:rsidRPr="002E73E0">
        <w:rPr>
          <w:rFonts w:ascii="Times New Roman" w:hAnsi="Times New Roman" w:cs="Times New Roman"/>
          <w:sz w:val="28"/>
          <w:szCs w:val="28"/>
        </w:rPr>
        <w:t>-Дигора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а также ГОСТах на продукцию).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- При органолептической оценке соусных блюд, прежде всего, устанавливают кулинарную обоснованность подбора соусов к блюдам. Для соусов вначале определяют их консистенцию, переливая тонкой струйкой и пробуя на вкус.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 xml:space="preserve">Затем определяют цвет, запах и консистенцию наполнителей, форму их нарезки, </w:t>
      </w:r>
      <w:r w:rsidRPr="002E73E0">
        <w:rPr>
          <w:rFonts w:ascii="Times New Roman" w:hAnsi="Times New Roman" w:cs="Times New Roman"/>
          <w:sz w:val="28"/>
          <w:szCs w:val="28"/>
        </w:rPr>
        <w:lastRenderedPageBreak/>
        <w:t>состав (лук, огурцы, корнеплоды и т.д.) и вкус.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2"/>
          <w:numId w:val="17"/>
        </w:numPr>
        <w:tabs>
          <w:tab w:val="clear" w:pos="2160"/>
          <w:tab w:val="num" w:pos="1426"/>
        </w:tabs>
        <w:overflowPunct w:val="0"/>
        <w:autoSpaceDE w:val="0"/>
        <w:autoSpaceDN w:val="0"/>
        <w:adjustRightInd w:val="0"/>
        <w:spacing w:after="0" w:line="236" w:lineRule="auto"/>
        <w:ind w:left="9" w:firstLine="893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 проверке качества блюд из отварных и жареных овощей прежде оценивают правильность технологической обработки сырья, а затем в установленном порядке исследуют консистенцию, запах, вкус и соответствие блюд рецептуре.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2"/>
          <w:numId w:val="17"/>
        </w:numPr>
        <w:tabs>
          <w:tab w:val="clear" w:pos="2160"/>
          <w:tab w:val="num" w:pos="1426"/>
        </w:tabs>
        <w:overflowPunct w:val="0"/>
        <w:autoSpaceDE w:val="0"/>
        <w:autoSpaceDN w:val="0"/>
        <w:adjustRightInd w:val="0"/>
        <w:spacing w:after="0" w:line="236" w:lineRule="auto"/>
        <w:ind w:left="9" w:firstLine="893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 оценке блюд из рыбы проверяют правильность разделки и соблюдение рецептур; правильность подготовки полуфабрикатов (нарезка, панировка); степень готовности; запах и вкус изделий;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3"/>
          <w:numId w:val="17"/>
        </w:numPr>
        <w:tabs>
          <w:tab w:val="clear" w:pos="2880"/>
          <w:tab w:val="num" w:pos="1606"/>
        </w:tabs>
        <w:overflowPunct w:val="0"/>
        <w:autoSpaceDE w:val="0"/>
        <w:autoSpaceDN w:val="0"/>
        <w:adjustRightInd w:val="0"/>
        <w:spacing w:after="0" w:line="233" w:lineRule="auto"/>
        <w:ind w:left="189" w:right="18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У мясных блюд вначале оценивают внешний вид блюда в целом и отдельно мясного изделия: форму нарезки, состояние поверхности, панировки. Затем проверяют степень готовности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9" w:right="340" w:firstLine="331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изделий проколом поварской иглы по консистенции и цвету на разрезе. После этого оценивают запах и вкус блюда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6.3 Разработка системы мониторинга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Мониторинг качества готовой пищевой продукции фиксируется в Журнале бракеража готовой пищевой продукции (Приложения №11 и №12), а также в журнале общественного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состоянием питания, который хранится в течение год (Приложение №18).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E73E0">
        <w:rPr>
          <w:rFonts w:ascii="Times New Roman" w:hAnsi="Times New Roman" w:cs="Times New Roman"/>
          <w:sz w:val="28"/>
          <w:szCs w:val="28"/>
        </w:rPr>
        <w:t>Проведение процедуры мониторинга и корректирующих действий представлены в приложении №19. 6.3.1  Температура  и  влажность  (в  помещениях,  где  хранятся  сухие  продукты)  измеряется  - ежедневно,  с  занесением  в  «Журнале  учета  температуры  и  влажности  воздуха»  -  контроль проводится во всех холодильных установках и в местах хранения сухих продуктов (Приложение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№8).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6.3.2 Термообработка - ведение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бракеражного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журнала готовой продукции. Ежедневно проводится оценка качества блюд и кулинарных изделий. При этом указывается наименование приема пищи, время снятия пробы, наименование блюд, результаты органолептической оценки блюд, включая оценку степени готовности и взвешивания порционных блюд, разрешение на раздачу (реализацию) продукции,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и личные подписи членов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комиссии (Приложение №11).</w:t>
      </w: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0"/>
        <w:rPr>
          <w:rFonts w:ascii="Times New Roman" w:hAnsi="Times New Roman" w:cs="Times New Roman"/>
          <w:sz w:val="28"/>
          <w:szCs w:val="28"/>
        </w:rPr>
      </w:pPr>
      <w:bookmarkStart w:id="9" w:name="page19"/>
      <w:bookmarkEnd w:id="9"/>
      <w:r w:rsidRPr="002E73E0">
        <w:rPr>
          <w:rFonts w:ascii="Times New Roman" w:hAnsi="Times New Roman" w:cs="Times New Roman"/>
          <w:sz w:val="28"/>
          <w:szCs w:val="28"/>
        </w:rPr>
        <w:t>6.4. Порядок действий в случае отклонения значений показателей, указанных в пункте 6.3 настоящей части, от установленных предельных значений.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6.4.1 Нарушение температурного режима и относительной влажности воздуха при хранении сырья - после проведенных лабораторных исследований: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348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а) при хороших результатах - сырье отправляют на термообработку; б) при отрицательных результатах - сырьё утилизируют.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8" w:lineRule="auto"/>
        <w:ind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6.4.2.После проведения оценки качества готовых блюд, с отметкой в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журнале,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- его направляют на вторичную термообработку, и снова проводят оценку качества, с отметкой в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журнале.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6.5. Периодичность проведения проверки на соответствие выпускаемой пищевой продукции.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18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843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Лабораторный контроль (Приложения №20 и №21)</w:t>
      </w:r>
    </w:p>
    <w:p w:rsidR="006A1683" w:rsidRPr="002E73E0" w:rsidRDefault="006B6507" w:rsidP="006B6507">
      <w:pPr>
        <w:widowControl w:val="0"/>
        <w:numPr>
          <w:ilvl w:val="0"/>
          <w:numId w:val="18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37" w:lineRule="auto"/>
        <w:ind w:left="1400" w:hanging="843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lastRenderedPageBreak/>
        <w:t>Органолептическая оценка (Приложения №12)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64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6.6.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Периодичность проведения уборки проводится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генеральной уборки, мойки оборудования в процессе производства (изготовления) пищевой продукции – после каждого изготовления пищи и по мере необходимости; дезинфекции, дератизации и дезинсекции производственных помещений – по мере необходимости: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№22. Периодичность проведения уборки, мойки, дезинфекции, дератизации и дезинсекции производственных помещений, оборудования в процессе производства (изготовления) пищевой продукции.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560" w:right="276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№23. График генеральной и влажной уборки пищеблока Приложение №24. Журнал учета дезинфекции и дератизации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10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6.7 Меры по предотвращению проникновения в производственные помещения грызунов, насекомых, синантропных птиц и животных.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6.7.1. Открывающиеся внешние окна (фрамуги) должны быть оборудованы легко снимаемыми для очищения защитными сетками от насекомых, птиц;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6.7.2. Обеспечить защиту от проникновения в производственные помещения животных, в том числе грызунов - плотно закрывающиеся двери, вовремя восстанавливать отверстия в стенах и полах, отверстия должны быть закрыты сетками или решетками;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6.7.3. Отверстия вентиляционных систем закрываются мелкоячеистой полимерной сеткой.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6.7.4. Обслуживание образовательной организации по дератизации и дезинсекции осуществляется специализированными организациями, имеющими лицензии на право деятельности.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19"/>
        </w:numPr>
        <w:tabs>
          <w:tab w:val="clear" w:pos="720"/>
          <w:tab w:val="num" w:pos="515"/>
        </w:tabs>
        <w:overflowPunct w:val="0"/>
        <w:autoSpaceDE w:val="0"/>
        <w:autoSpaceDN w:val="0"/>
        <w:adjustRightInd w:val="0"/>
        <w:spacing w:after="0" w:line="231" w:lineRule="auto"/>
        <w:ind w:left="2320" w:right="300" w:hanging="2046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Мероприятия по предупреждению возникновения и распространения острых кишечных инфекций и пищевых отравлений </w:t>
      </w:r>
      <w:r w:rsidRPr="002E73E0">
        <w:rPr>
          <w:rFonts w:ascii="Times New Roman" w:hAnsi="Times New Roman" w:cs="Times New Roman"/>
          <w:sz w:val="28"/>
          <w:szCs w:val="28"/>
        </w:rPr>
        <w:t>(Приложение №</w:t>
      </w:r>
      <w:r w:rsidRPr="002E7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3E0">
        <w:rPr>
          <w:rFonts w:ascii="Times New Roman" w:hAnsi="Times New Roman" w:cs="Times New Roman"/>
          <w:sz w:val="28"/>
          <w:szCs w:val="28"/>
        </w:rPr>
        <w:t>25)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7.1 Объектами производственного контроля являются: сырье и реализуемая продукция, вода водопроводная, технологическое оборудование, инвентарь, работающий персонал, условия труда работников.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7.2 Опасность воздействия неблагоприятных факторов производственной среды - определяется наличием работающего оборудования и функционирующих зданий и сооружений. В процессе трудовой деятельности работники могут подвергаться воздействию следующих вредных факторов: физическим перегрузкам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- двигательного аппарата, воздействию неблагоприятного микроклимата (все категории работников), перенапряжению, воздействию химических веществ, дезинфицирующих сре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>и их приготовлении и применении (кухонный рабочий, мойщик посуды)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7.3. Производственный контроль включает: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7.3.1. Наличие на производстве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ТС 021/2011, официально изданных санитарных правил, системы их внедрения и контроля их реализации, методов и методик контроля факторов среды обитания в соответствии с осуществляемой </w:t>
      </w:r>
      <w:r w:rsidRPr="002E73E0">
        <w:rPr>
          <w:rFonts w:ascii="Times New Roman" w:hAnsi="Times New Roman" w:cs="Times New Roman"/>
          <w:sz w:val="28"/>
          <w:szCs w:val="28"/>
        </w:rPr>
        <w:lastRenderedPageBreak/>
        <w:t>действительностью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7.3.2. Осуществление лабораторных исследований и испытаний: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на рабочих местах, с целью влияния производства на здоровье человека (специальная оценка условий труда), сырья, полуфабрикатов, готовой продукции при хранении и реализации.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7C646D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0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7.3.3 Организацию медицинских осмотров, профессиональную подготовку работающих, санитарно-гигиеническое обучение работников, связанных с приготовлением и раздачей пищи.</w:t>
      </w:r>
      <w:bookmarkStart w:id="10" w:name="page21"/>
      <w:bookmarkEnd w:id="10"/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0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7.3.4.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наличием сертификатов, санитарно-эпидемиологических заключений, иных документов, подтверждающих качество, безопасность сырья, полуфабрикатов и готовой продукции.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20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7.3.5.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7.3.6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 о ситуациях, создающих угрозу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- эпидемиологическому благополучию населения.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7.3.7 Визуальный контроль специалистами за выполнением 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7.4. Номенклатура,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и периодичность лабораторных исследований и испытаний определяется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7C646D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7.5. Производственный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качеством пищевой продукции должен осуществляться в соответствии с настоящей программой ХАССП </w:t>
      </w: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7.6. Необходимые изменения, дополнения в Программу вносятся при изменении вида деятельности, требований законодательства или других существенных изменениях.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7.7. Ответственность за организацию и проведение производственного контроля за качеством пищевой продукции несет директор и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назначенное по приказу.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0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241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t xml:space="preserve">Перечни должностей, подлежащих медицинским осмотрам и </w:t>
      </w:r>
      <w:proofErr w:type="gramStart"/>
      <w:r w:rsidRPr="002E73E0">
        <w:rPr>
          <w:rFonts w:ascii="Times New Roman" w:hAnsi="Times New Roman" w:cs="Times New Roman"/>
          <w:b/>
          <w:bCs/>
          <w:sz w:val="28"/>
          <w:szCs w:val="28"/>
        </w:rPr>
        <w:t>санитарно-гигиеническому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t>обучению.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Учреждение в обязательном порядке обеспечивает прохождение медицинских осмотров персонала в соответствии с приказом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 № 302-н 12.04.11г. и санитарно-гигиеническое обучение персонала в соответствии со следующими Перечнями: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1"/>
          <w:numId w:val="21"/>
        </w:numPr>
        <w:tabs>
          <w:tab w:val="clear" w:pos="1440"/>
          <w:tab w:val="num" w:pos="695"/>
        </w:tabs>
        <w:overflowPunct w:val="0"/>
        <w:autoSpaceDE w:val="0"/>
        <w:autoSpaceDN w:val="0"/>
        <w:adjustRightInd w:val="0"/>
        <w:spacing w:after="0" w:line="182" w:lineRule="auto"/>
        <w:ind w:left="700" w:right="20" w:hanging="282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 26. Перечень должностей работников, подлежащих медицинским осмотрам, профессионально-гигиенической подготовке в соответствии с установленными требованиями.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1"/>
          <w:numId w:val="21"/>
        </w:numPr>
        <w:tabs>
          <w:tab w:val="clear" w:pos="1440"/>
          <w:tab w:val="num" w:pos="695"/>
        </w:tabs>
        <w:overflowPunct w:val="0"/>
        <w:autoSpaceDE w:val="0"/>
        <w:autoSpaceDN w:val="0"/>
        <w:adjustRightInd w:val="0"/>
        <w:spacing w:after="0" w:line="180" w:lineRule="auto"/>
        <w:ind w:left="700" w:right="20" w:hanging="28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Приложение № 27. Перечень подлежащих профессионально-гигиеническому обучению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согласно приказа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МЗ РФ №229 от 29.06.02г «О профессиональной гигиенической подготовке и аттестации должностных лиц и работников организации»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2"/>
          <w:numId w:val="21"/>
        </w:numPr>
        <w:tabs>
          <w:tab w:val="clear" w:pos="2160"/>
          <w:tab w:val="num" w:pos="831"/>
        </w:tabs>
        <w:overflowPunct w:val="0"/>
        <w:autoSpaceDE w:val="0"/>
        <w:autoSpaceDN w:val="0"/>
        <w:adjustRightInd w:val="0"/>
        <w:spacing w:after="0" w:line="246" w:lineRule="auto"/>
        <w:ind w:left="140" w:right="160" w:firstLine="441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возможных аварийных ситуаций, связанных с остановкой производства, нарушениями, создающих угрозу санитарно-эпидемиологическому благополучию населения:</w:t>
      </w:r>
    </w:p>
    <w:p w:rsidR="006A1683" w:rsidRPr="002E73E0" w:rsidRDefault="006B6507" w:rsidP="006B6507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33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Неудовлетворительные результаты производственного лабораторного контроля;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36" w:lineRule="auto"/>
        <w:ind w:right="20" w:hanging="36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Получение сообщений об инфекционном, паразитарном заболевании (острая кишечная инфекция, вирусный гепатит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>, трихинеллез и др.), отравлении, связанном с употреблением изготовленных блюд;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37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Отключение электроэнергии на срок более 4-х часов;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Неисправность сетей водоснабжения;</w:t>
      </w:r>
    </w:p>
    <w:p w:rsidR="006A1683" w:rsidRPr="002E73E0" w:rsidRDefault="006B6507" w:rsidP="006B6507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38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Неисправность сетей канализации;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Неисправность холодильного оборудования.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Мероприятия, предусматривающие безопасность окружающей среды:</w:t>
      </w:r>
    </w:p>
    <w:p w:rsidR="006A1683" w:rsidRPr="002E73E0" w:rsidRDefault="006B6507" w:rsidP="006B6507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7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Утилизация пищевых отходов в соответствии с СанПиН 2.3/2.4.3590-20.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7" w:lineRule="auto"/>
        <w:ind w:right="20" w:hanging="36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Обеспечение удовлетворительных результатов производственного лабораторного контроля пищевой продукции посредством соблюдения требований СанПиН 2.3/2.4.3590-20, принципов ХАССП и технических регламентов Таможенного союза в части, касающейся образовательных учреждений.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5" w:lineRule="auto"/>
        <w:ind w:right="20"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Заключение договоров на проведение дератизации и дезинсекции с образовательной </w:t>
      </w:r>
      <w:proofErr w:type="spellStart"/>
      <w:r w:rsidRPr="002E73E0">
        <w:rPr>
          <w:rFonts w:ascii="Times New Roman" w:hAnsi="Times New Roman" w:cs="Times New Roman"/>
          <w:sz w:val="28"/>
          <w:szCs w:val="28"/>
        </w:rPr>
        <w:t>организациими</w:t>
      </w:r>
      <w:proofErr w:type="spellEnd"/>
      <w:r w:rsidRPr="002E73E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имеющими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лицензии на право деятельности.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6" w:lineRule="auto"/>
        <w:ind w:right="20" w:hanging="369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Заключение договоров с обслуживающей организацией, обеспечивающей исправную работу внутренних сетей водоснабжения, канализации, электросетей и оборудования, холодильного оборудования, вывоз и утилизацию мусора.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3" w:lineRule="auto"/>
        <w:ind w:right="20"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Заключение договоров с организациями здравоохранения по обеспечению медицинских осмотров персонала.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 w:cs="Times New Roman"/>
          <w:sz w:val="28"/>
          <w:szCs w:val="28"/>
        </w:rPr>
      </w:pPr>
    </w:p>
    <w:p w:rsidR="007C646D" w:rsidRPr="002E73E0" w:rsidRDefault="006B6507" w:rsidP="006B6507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Заключение договоров ФГБУЗ «Центр гигиены и эпидемиологии» на обеспечения санитарно-гигиенического обучения персонала образовательной организации.</w:t>
      </w:r>
      <w:bookmarkStart w:id="11" w:name="page23"/>
      <w:bookmarkEnd w:id="11"/>
    </w:p>
    <w:p w:rsidR="006A1683" w:rsidRPr="002E73E0" w:rsidRDefault="006B6507" w:rsidP="006B6507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Иное.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4"/>
        </w:numPr>
        <w:tabs>
          <w:tab w:val="clear" w:pos="720"/>
          <w:tab w:val="num" w:pos="3620"/>
        </w:tabs>
        <w:overflowPunct w:val="0"/>
        <w:autoSpaceDE w:val="0"/>
        <w:autoSpaceDN w:val="0"/>
        <w:adjustRightInd w:val="0"/>
        <w:spacing w:after="0" w:line="240" w:lineRule="auto"/>
        <w:ind w:left="3620" w:hanging="355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t>Выполнение принципов ХАССП</w:t>
      </w: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34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Руководство Образовательной организации назначает группу ХАССП, которая несет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5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507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ответственность за разработку, внедрение и поддержание системы ХАССП в рабочем</w:t>
      </w: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7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E73E0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>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5"/>
        </w:numPr>
        <w:tabs>
          <w:tab w:val="clear" w:pos="720"/>
          <w:tab w:val="num" w:pos="1400"/>
        </w:tabs>
        <w:overflowPunct w:val="0"/>
        <w:autoSpaceDE w:val="0"/>
        <w:autoSpaceDN w:val="0"/>
        <w:adjustRightInd w:val="0"/>
        <w:spacing w:after="0" w:line="240" w:lineRule="auto"/>
        <w:ind w:left="1400" w:hanging="507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качество выпускаемой пищевой продукции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10.1 Члены группы ХАССП в совокупности должны обладать достаточными знаниями и опытом в области технологии управления качеством, обслуживания оборудования и контрольно-измерительных приборов, а также в части нормативных и технических документов на продукцию.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10.2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составе группы ХАССП должны быть координатор и технический секретарь, а также, при необходимости, консультанты соответствующей области компетентности.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10.3 Координатор выполняет следующие функции:</w:t>
      </w:r>
    </w:p>
    <w:p w:rsidR="006A1683" w:rsidRPr="002E73E0" w:rsidRDefault="006B6507" w:rsidP="006B650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37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lastRenderedPageBreak/>
        <w:t>формирует состав рабочей группы в соответствии с областью разработки;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вносит изменения в состав рабочей группы в случае необходимости;</w:t>
      </w:r>
    </w:p>
    <w:p w:rsidR="006A1683" w:rsidRPr="002E73E0" w:rsidRDefault="006B6507" w:rsidP="006B650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37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координирует работу группы;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обеспечивает выполнение согласованного плана;</w:t>
      </w:r>
    </w:p>
    <w:p w:rsidR="006A1683" w:rsidRPr="002E73E0" w:rsidRDefault="006B6507" w:rsidP="006B650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37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распределяет работу и обязанности;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обеспечивает охват всей области разработки;</w:t>
      </w:r>
    </w:p>
    <w:p w:rsidR="006A1683" w:rsidRPr="002E73E0" w:rsidRDefault="006B6507" w:rsidP="006B650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37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представляет свободное выражение мнений каждому члену группы;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33" w:lineRule="auto"/>
        <w:ind w:right="20"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делает все возможное, чтобы избежать трений или конфликтов между членами группы и их подразделениями;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доводит до исполнителей решения группы;</w:t>
      </w:r>
    </w:p>
    <w:p w:rsidR="006A1683" w:rsidRPr="002E73E0" w:rsidRDefault="006B6507" w:rsidP="006B6507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37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представляет группу в руководстве организации.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10.4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 xml:space="preserve"> обязанности технического секретаря входит:</w:t>
      </w: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37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организация заседаний группы;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регистрация членов группы на заседаниях;</w:t>
      </w: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37" w:lineRule="auto"/>
        <w:ind w:hanging="369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ведение протоколов решений, принятых рабочей группой.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3980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10.5. Руководство Образовательной организации обеспечивает: Правильные производственные технологии (GMP)</w:t>
      </w: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Помещения (характеристика, планировка)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Оснащение и предметы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Процедуры на протяжении потока процесса, включая улучшение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Контроль продукции (входной, в процессе, окончательный)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Документация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Мониторинг требований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Обучение персонала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Правильные технологии гигиены и (G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E73E0">
        <w:rPr>
          <w:rFonts w:ascii="Times New Roman" w:hAnsi="Times New Roman" w:cs="Times New Roman"/>
          <w:sz w:val="28"/>
          <w:szCs w:val="28"/>
        </w:rPr>
        <w:t>P)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Санитарно-гигиенические состояние и уборка помещений и оборудования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соблюдение санитарно-гигиенических требований в процессе производства ПП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Гигиена персонала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182" w:lineRule="auto"/>
        <w:ind w:left="70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 xml:space="preserve">Практическое и теоретическое </w:t>
      </w:r>
      <w:proofErr w:type="gramStart"/>
      <w:r w:rsidRPr="002E73E0">
        <w:rPr>
          <w:rFonts w:ascii="Times New Roman" w:hAnsi="Times New Roman" w:cs="Times New Roman"/>
          <w:sz w:val="28"/>
          <w:szCs w:val="28"/>
        </w:rPr>
        <w:t>обучение по гигиене</w:t>
      </w:r>
      <w:proofErr w:type="gramEnd"/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10.6. Руководство и сотрудники образовательной организации с целью недопущения неудовлетворительного качества выпускаемой пищевой продукции исполняют требования СанПиН 2.3/2.4.3590-20, а именно: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8"/>
        </w:numPr>
        <w:tabs>
          <w:tab w:val="clear" w:pos="720"/>
          <w:tab w:val="num" w:pos="695"/>
        </w:tabs>
        <w:overflowPunct w:val="0"/>
        <w:autoSpaceDE w:val="0"/>
        <w:autoSpaceDN w:val="0"/>
        <w:adjustRightInd w:val="0"/>
        <w:spacing w:after="0" w:line="240" w:lineRule="auto"/>
        <w:ind w:left="700" w:hanging="282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№35. Требования к составлению меню для организации питания детей разного возраста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8"/>
        </w:numPr>
        <w:tabs>
          <w:tab w:val="clear" w:pos="720"/>
          <w:tab w:val="num" w:pos="695"/>
        </w:tabs>
        <w:overflowPunct w:val="0"/>
        <w:autoSpaceDE w:val="0"/>
        <w:autoSpaceDN w:val="0"/>
        <w:adjustRightInd w:val="0"/>
        <w:spacing w:after="0" w:line="240" w:lineRule="auto"/>
        <w:ind w:left="700" w:hanging="282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№39. Требования к санитарному содержанию помещений образовательной организации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8"/>
        </w:numPr>
        <w:tabs>
          <w:tab w:val="clear" w:pos="720"/>
          <w:tab w:val="num" w:pos="695"/>
        </w:tabs>
        <w:overflowPunct w:val="0"/>
        <w:autoSpaceDE w:val="0"/>
        <w:autoSpaceDN w:val="0"/>
        <w:adjustRightInd w:val="0"/>
        <w:spacing w:after="0" w:line="182" w:lineRule="auto"/>
        <w:ind w:left="700" w:hanging="282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№40. Основные гигиенические и противоэпидемические мероприятия, проводимые медицинским персоналом в образовательной организации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28"/>
        </w:numPr>
        <w:tabs>
          <w:tab w:val="clear" w:pos="720"/>
          <w:tab w:val="num" w:pos="695"/>
        </w:tabs>
        <w:overflowPunct w:val="0"/>
        <w:autoSpaceDE w:val="0"/>
        <w:autoSpaceDN w:val="0"/>
        <w:adjustRightInd w:val="0"/>
        <w:spacing w:after="0" w:line="182" w:lineRule="auto"/>
        <w:ind w:left="700" w:hanging="282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№36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6A1683" w:rsidRPr="002E73E0" w:rsidRDefault="006B6507" w:rsidP="006B6507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182" w:lineRule="auto"/>
        <w:ind w:left="700" w:hanging="282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Приложение №37. Требования к соблюдению санитарных правил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 w:rsidP="006B6507">
      <w:pPr>
        <w:widowControl w:val="0"/>
        <w:numPr>
          <w:ilvl w:val="0"/>
          <w:numId w:val="29"/>
        </w:numPr>
        <w:tabs>
          <w:tab w:val="clear" w:pos="720"/>
          <w:tab w:val="num" w:pos="3480"/>
        </w:tabs>
        <w:overflowPunct w:val="0"/>
        <w:autoSpaceDE w:val="0"/>
        <w:autoSpaceDN w:val="0"/>
        <w:adjustRightInd w:val="0"/>
        <w:spacing w:after="0" w:line="240" w:lineRule="auto"/>
        <w:ind w:left="3480" w:hanging="359"/>
        <w:rPr>
          <w:rFonts w:ascii="Times New Roman" w:hAnsi="Times New Roman" w:cs="Times New Roman"/>
          <w:b/>
          <w:bCs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sz w:val="28"/>
          <w:szCs w:val="28"/>
        </w:rPr>
        <w:t>Документация программы ХАССП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sz w:val="28"/>
          <w:szCs w:val="28"/>
        </w:rPr>
        <w:t>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точках, а именно документация ХАССП включает в себя: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6A1683" w:rsidRPr="002E73E0" w:rsidRDefault="006B65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73E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11.1. Документация программы ХАССП должна включать:</w:t>
      </w:r>
    </w:p>
    <w:p w:rsidR="006A1683" w:rsidRPr="002E73E0" w:rsidRDefault="006B6507" w:rsidP="006B6507">
      <w:pPr>
        <w:widowControl w:val="0"/>
        <w:numPr>
          <w:ilvl w:val="0"/>
          <w:numId w:val="30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12" w:name="page25"/>
      <w:bookmarkEnd w:id="12"/>
      <w:r w:rsidRPr="002E73E0">
        <w:rPr>
          <w:rFonts w:ascii="Times New Roman" w:hAnsi="Times New Roman" w:cs="Times New Roman"/>
          <w:sz w:val="28"/>
          <w:szCs w:val="28"/>
        </w:rPr>
        <w:t>политику в области качества и безопасности выпускаемой продукции (Приложение №28);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30"/>
        </w:numPr>
        <w:tabs>
          <w:tab w:val="clear" w:pos="720"/>
          <w:tab w:val="num" w:pos="820"/>
        </w:tabs>
        <w:overflowPunct w:val="0"/>
        <w:autoSpaceDE w:val="0"/>
        <w:autoSpaceDN w:val="0"/>
        <w:adjustRightInd w:val="0"/>
        <w:spacing w:after="0" w:line="182" w:lineRule="auto"/>
        <w:ind w:left="820" w:hanging="4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приказ о создании и составе группы ХАССП (фора приказа в Приложении №29);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30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180" w:lineRule="auto"/>
        <w:ind w:left="780" w:right="80" w:hanging="36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информацию о продукции (сопроводительная документация хранится на складе образовательной организации);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30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4" w:lineRule="auto"/>
        <w:ind w:left="76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информацию о производстве (План-схема пищеблока в Приложении №3);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30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after="0" w:line="180" w:lineRule="auto"/>
        <w:ind w:left="780" w:right="80" w:hanging="36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отчеты группы ХАССП с обоснованием выбора потенциально опасных факторов, результатами анализа рисков и выбору критических контрольных точек и определению критических пределов;</w:t>
      </w:r>
    </w:p>
    <w:p w:rsidR="006A1683" w:rsidRPr="002E73E0" w:rsidRDefault="006B6507" w:rsidP="006B6507">
      <w:pPr>
        <w:widowControl w:val="0"/>
        <w:numPr>
          <w:ilvl w:val="0"/>
          <w:numId w:val="30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5" w:lineRule="auto"/>
        <w:ind w:left="76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рабочие листы ХАССП;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30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2" w:lineRule="auto"/>
        <w:ind w:left="76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процедуры мониторинга;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30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2" w:lineRule="auto"/>
        <w:ind w:left="76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процедуры проведения корректирующих действий;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30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2" w:lineRule="auto"/>
        <w:ind w:left="76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программу внутренней проверки системы ХАССП;</w:t>
      </w:r>
    </w:p>
    <w:p w:rsidR="006A1683" w:rsidRPr="002E73E0" w:rsidRDefault="006A1683">
      <w:pPr>
        <w:widowControl w:val="0"/>
        <w:autoSpaceDE w:val="0"/>
        <w:autoSpaceDN w:val="0"/>
        <w:adjustRightInd w:val="0"/>
        <w:spacing w:after="0" w:line="21" w:lineRule="exac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1683" w:rsidRPr="002E73E0" w:rsidRDefault="006B6507" w:rsidP="006B6507">
      <w:pPr>
        <w:widowControl w:val="0"/>
        <w:numPr>
          <w:ilvl w:val="0"/>
          <w:numId w:val="30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182" w:lineRule="auto"/>
        <w:ind w:left="760" w:hanging="349"/>
        <w:rPr>
          <w:rFonts w:ascii="Times New Roman" w:hAnsi="Times New Roman" w:cs="Times New Roman"/>
          <w:sz w:val="28"/>
          <w:szCs w:val="28"/>
          <w:vertAlign w:val="superscript"/>
        </w:rPr>
      </w:pPr>
      <w:r w:rsidRPr="002E73E0">
        <w:rPr>
          <w:rFonts w:ascii="Times New Roman" w:hAnsi="Times New Roman" w:cs="Times New Roman"/>
          <w:sz w:val="28"/>
          <w:szCs w:val="28"/>
        </w:rPr>
        <w:t>перечень регистрационно-учетной документации.</w:t>
      </w:r>
    </w:p>
    <w:p w:rsidR="002E73E0" w:rsidRDefault="002E73E0" w:rsidP="002E73E0">
      <w:pPr>
        <w:pStyle w:val="a3"/>
        <w:rPr>
          <w:rFonts w:ascii="Times New Roman" w:hAnsi="Times New Roman" w:cs="Times New Roman"/>
          <w:vertAlign w:val="superscript"/>
        </w:rPr>
      </w:pPr>
    </w:p>
    <w:p w:rsidR="002E73E0" w:rsidRDefault="002E73E0" w:rsidP="002E73E0">
      <w:pPr>
        <w:pStyle w:val="a3"/>
        <w:rPr>
          <w:rFonts w:ascii="Times New Roman" w:hAnsi="Times New Roman" w:cs="Times New Roman"/>
          <w:vertAlign w:val="superscript"/>
        </w:rPr>
      </w:pPr>
    </w:p>
    <w:p w:rsidR="002E73E0" w:rsidRPr="002E73E0" w:rsidRDefault="002E73E0" w:rsidP="002E73E0">
      <w:pPr>
        <w:spacing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Производственный контроль осуществляется как визуально, так и с помощью проведения лабораторных исследований.</w:t>
      </w:r>
    </w:p>
    <w:p w:rsidR="002E73E0" w:rsidRPr="002E73E0" w:rsidRDefault="002E73E0" w:rsidP="002E73E0">
      <w:pPr>
        <w:spacing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Визуальный контроль предусматривает:</w:t>
      </w:r>
    </w:p>
    <w:p w:rsidR="002E73E0" w:rsidRPr="002E73E0" w:rsidRDefault="002E73E0" w:rsidP="002E73E0">
      <w:pPr>
        <w:spacing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-контроль содержания прилегающей территории;</w:t>
      </w:r>
    </w:p>
    <w:p w:rsidR="002E73E0" w:rsidRPr="002E73E0" w:rsidRDefault="002E73E0" w:rsidP="002E73E0">
      <w:pPr>
        <w:spacing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-контроль содержания помещений;</w:t>
      </w:r>
    </w:p>
    <w:p w:rsidR="002E73E0" w:rsidRPr="002E73E0" w:rsidRDefault="002E73E0" w:rsidP="002E73E0">
      <w:pPr>
        <w:spacing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-контроль качества обработки оборудования, инвентаря;</w:t>
      </w:r>
    </w:p>
    <w:p w:rsidR="002E73E0" w:rsidRPr="002E73E0" w:rsidRDefault="002E73E0" w:rsidP="002E73E0">
      <w:pPr>
        <w:spacing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-контроль качества используемых моющих и дезинфицирующих средств, режима их хранения и приготовления рабочих растворов;</w:t>
      </w:r>
    </w:p>
    <w:p w:rsidR="002E73E0" w:rsidRPr="002E73E0" w:rsidRDefault="002E73E0" w:rsidP="002E73E0">
      <w:pPr>
        <w:spacing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- контроль наличия насекомых и грызунов.</w:t>
      </w:r>
    </w:p>
    <w:p w:rsidR="002E73E0" w:rsidRPr="002E73E0" w:rsidRDefault="002E73E0" w:rsidP="002E73E0">
      <w:pPr>
        <w:spacing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Визуальный контроль проводится ежедневно.</w:t>
      </w:r>
    </w:p>
    <w:p w:rsidR="002E73E0" w:rsidRPr="002E73E0" w:rsidRDefault="002E73E0" w:rsidP="002E73E0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Программа основана на действующих санитарных правилах, и методиках контроля факторов среды обитания в соответствии с осуществляемой деятельностью:</w:t>
      </w:r>
    </w:p>
    <w:p w:rsidR="002E73E0" w:rsidRPr="002E73E0" w:rsidRDefault="002E73E0" w:rsidP="002E73E0">
      <w:pPr>
        <w:numPr>
          <w:ilvl w:val="0"/>
          <w:numId w:val="31"/>
        </w:num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Настоящая Программа производственного </w:t>
      </w:r>
      <w:proofErr w:type="gram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соблюдением санитарных правил и выполнением </w:t>
      </w:r>
      <w:r w:rsidRPr="002E73E0">
        <w:rPr>
          <w:rFonts w:ascii="Times New Roman" w:eastAsia="Calibri" w:hAnsi="Times New Roman" w:cs="Times New Roman"/>
          <w:sz w:val="28"/>
          <w:szCs w:val="28"/>
        </w:rPr>
        <w:t xml:space="preserve">санитарно-эпидемических (профилактических) мероприятий разработана на основании требований </w:t>
      </w:r>
      <w:hyperlink r:id="rId7" w:anchor="/document/99/901729631/XA00MDO2NS/" w:history="1">
        <w:r w:rsidRPr="002E73E0">
          <w:rPr>
            <w:rFonts w:ascii="Times New Roman" w:eastAsia="Calibri" w:hAnsi="Times New Roman" w:cs="Times New Roman"/>
            <w:sz w:val="28"/>
            <w:szCs w:val="28"/>
          </w:rPr>
          <w:t xml:space="preserve">статьи </w:t>
        </w:r>
        <w:r w:rsidRPr="002E73E0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 </w:t>
        </w:r>
        <w:r w:rsidRPr="002E73E0">
          <w:rPr>
            <w:rFonts w:ascii="Times New Roman" w:eastAsia="Calibri" w:hAnsi="Times New Roman" w:cs="Times New Roman"/>
            <w:sz w:val="28"/>
            <w:szCs w:val="28"/>
          </w:rPr>
          <w:t>32</w:t>
        </w:r>
      </w:hyperlink>
      <w:r w:rsidRPr="002E73E0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30 марта 1999 г. № 52-ФЗ «О санитарно-эпидемиологическом благополучии населения»</w:t>
      </w: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E73E0" w:rsidRPr="002E73E0" w:rsidRDefault="002E73E0" w:rsidP="002E73E0">
      <w:pPr>
        <w:numPr>
          <w:ilvl w:val="0"/>
          <w:numId w:val="31"/>
        </w:num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Необходимые изменения, дополнения в программу производственного контроля вносятся при изменении 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2E73E0" w:rsidRPr="002E73E0" w:rsidRDefault="002E73E0" w:rsidP="002E73E0">
      <w:pPr>
        <w:numPr>
          <w:ilvl w:val="0"/>
          <w:numId w:val="31"/>
        </w:num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Виды деятельности, которые осуществляет образовательная организация: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– начальное общее, основное общее и среднее общее образование;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3E0">
        <w:rPr>
          <w:rFonts w:ascii="Times New Roman" w:eastAsia="Calibri" w:hAnsi="Times New Roman" w:cs="Times New Roman"/>
          <w:sz w:val="28"/>
          <w:szCs w:val="28"/>
        </w:rPr>
        <w:t>– дополнительное образование детей и взрослых;</w:t>
      </w:r>
    </w:p>
    <w:p w:rsidR="002E73E0" w:rsidRPr="002E73E0" w:rsidRDefault="002E73E0" w:rsidP="002E73E0">
      <w:pPr>
        <w:numPr>
          <w:ilvl w:val="0"/>
          <w:numId w:val="31"/>
        </w:num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1.Федеральный закон от 30.03.1999г. № 52-ФЗ «О санитарно-эпидемиологическом благополучии населения» (с изменениями на 28 ноября 2015 года);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СП 1.1.1058 – 01 «Организация и проведение производственного </w:t>
      </w:r>
      <w:proofErr w:type="gram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соблюдением санитарных правил и выполнением </w:t>
      </w:r>
      <w:proofErr w:type="spell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санитарно</w:t>
      </w:r>
      <w:proofErr w:type="spell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противоэпидемических (профилактических) мероприятий»;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3.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4. СП 2.3/2.4.3590-20 «Санитарно-эпидемиологические требования к организации общественного питания населения»;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ТР</w:t>
      </w:r>
      <w:proofErr w:type="gram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ТС 021/2011Технический регламент Таможенного союза «О безопасности пищевой продукции»;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ТР</w:t>
      </w:r>
      <w:proofErr w:type="gram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ТС 023/2011 Технический регламент Таможенного союза «Технический регламент на соковую продукцию из фруктов и овощей»; 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ТР</w:t>
      </w:r>
      <w:proofErr w:type="gram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ТС 024/2011 Технический регламент Таможенного союза «Технический регламент на масложировую продукцию»;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proofErr w:type="gram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ТР</w:t>
      </w:r>
      <w:proofErr w:type="gram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ТС 033/2013 Технический регламент Таможенного союза «О безопасности молока и молочной продукции»;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ТР</w:t>
      </w:r>
      <w:proofErr w:type="gram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ТС 034/2013 Технический регламент Таможенного союза «О безопасности мяса и мясной продукции»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 </w:t>
      </w:r>
      <w:proofErr w:type="gram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ТР</w:t>
      </w:r>
      <w:proofErr w:type="gram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ЕАЭС 040/2016 Технический регламент Евразийского экономического союза «О безопасности рыбы и рыбной продукции»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11. СП 2.3.2.1078-01 «Гигиенические требования безопасности и пищевой ценности пищевых продуктов»;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12. СП 2.3.2. 1324-03 «Гигиенические требования к срокам годности и условиям хранения пищевых продуктов»;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13. СП 2.1.3684-21 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14. СП 2.2.4.548-96 «Гигиенические требования к микроклимату производственных помещений»;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15. СП 1.2.3685-21 Гигиенические нормативы и требования к обеспечению безопасности и (или) безвредности для человека факторов среды обитания;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16. СП 3.5.2.3472-17 «Санитарно-эпидемиологические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17. СП 3.5.3.3223-14 «Санитарно-эпидемиологические требования к организации и проведению </w:t>
      </w:r>
      <w:proofErr w:type="spell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дератизационных</w:t>
      </w:r>
      <w:proofErr w:type="spell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мероприятий»;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18. СП 3.5.1378-03 «Санитарно-эпидемиологические требования к организации  и осуществлению дезинфекционной деятельности»;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19. СП 3.1/3.2.3146-13 «Общие требования по профилактике инфекционных и паразитарных болезней»: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20. СП 3.1.958-00 «Профилактика вирусных гепатитов. Общие требования к эпидемиологическому надзору за вирусными гепатитами»;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22. СП 3.1.2952-11 «Профилактика кори, краснухи и эпидемического паротита»;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23. СП 3.1.2.3117-13 «Профилактика гриппа и других острых респираторных вирусных инфекций»;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24. СП 3.2.3215-14 «Профилактика паразитарных болезней на территории Российской Федерации» (с изменениями на 29 декабря 2015 года);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25. СП 3.1/2.4.3598-20 "Санитарно-эпидемиологические требования к устройству, содержанию и организации работы образовательных организаций и других объектов </w:t>
      </w: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социальной инфраструктуры для детей и молодежи в условиях распространения новой </w:t>
      </w:r>
      <w:proofErr w:type="spell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инфекции (COVID-19)"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26. МР 4.2.0220-20 Методы санитарно-бактериологического исследования микробной обсемененности объектов внешней среды; </w:t>
      </w:r>
    </w:p>
    <w:p w:rsidR="002E73E0" w:rsidRPr="002E73E0" w:rsidRDefault="002E73E0" w:rsidP="002E73E0">
      <w:p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27. МУК 4.2.2661-2010 «Методы санитарно-</w:t>
      </w:r>
      <w:proofErr w:type="spellStart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паразитологических</w:t>
      </w:r>
      <w:proofErr w:type="spellEnd"/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исследований».</w:t>
      </w:r>
    </w:p>
    <w:p w:rsidR="002E73E0" w:rsidRPr="002E73E0" w:rsidRDefault="002E73E0" w:rsidP="002E73E0">
      <w:pPr>
        <w:numPr>
          <w:ilvl w:val="0"/>
          <w:numId w:val="31"/>
        </w:numPr>
        <w:spacing w:after="0" w:line="360" w:lineRule="auto"/>
        <w:ind w:left="-851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73E0">
        <w:rPr>
          <w:rFonts w:ascii="Times New Roman" w:eastAsia="Calibri" w:hAnsi="Times New Roman" w:cs="Times New Roman"/>
          <w:color w:val="000000"/>
          <w:sz w:val="28"/>
          <w:szCs w:val="28"/>
        </w:rPr>
        <w:t>Перечень работников, на которых возложены функции по осуществлению производственного контроля</w:t>
      </w:r>
    </w:p>
    <w:tbl>
      <w:tblPr>
        <w:tblW w:w="10699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809"/>
        <w:gridCol w:w="1560"/>
        <w:gridCol w:w="1310"/>
        <w:gridCol w:w="816"/>
        <w:gridCol w:w="61"/>
        <w:gridCol w:w="2044"/>
        <w:gridCol w:w="1418"/>
        <w:gridCol w:w="166"/>
        <w:gridCol w:w="1302"/>
        <w:gridCol w:w="155"/>
        <w:gridCol w:w="166"/>
      </w:tblGrid>
      <w:tr w:rsidR="002E73E0" w:rsidRPr="002E73E0" w:rsidTr="002E73E0">
        <w:trPr>
          <w:gridAfter w:val="2"/>
          <w:wAfter w:w="321" w:type="dxa"/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3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E73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E73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3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Фамилия Имя Отчество</w:t>
            </w:r>
          </w:p>
        </w:tc>
        <w:tc>
          <w:tcPr>
            <w:tcW w:w="4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3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</w:tr>
      <w:tr w:rsidR="002E73E0" w:rsidRPr="002E73E0" w:rsidTr="002E73E0">
        <w:trPr>
          <w:gridAfter w:val="2"/>
          <w:wAfter w:w="321" w:type="dxa"/>
          <w:trHeight w:val="328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3E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73E0">
              <w:rPr>
                <w:rFonts w:ascii="Times New Roman" w:eastAsia="Calibri" w:hAnsi="Times New Roman" w:cs="Times New Roman"/>
                <w:sz w:val="24"/>
                <w:szCs w:val="24"/>
              </w:rPr>
              <w:t>Секинаева</w:t>
            </w:r>
            <w:proofErr w:type="spellEnd"/>
            <w:r w:rsidRPr="002E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4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3E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учебной части, ответственный за организацию питания</w:t>
            </w:r>
          </w:p>
        </w:tc>
      </w:tr>
      <w:tr w:rsidR="002E73E0" w:rsidRPr="002E73E0" w:rsidTr="002E73E0">
        <w:trPr>
          <w:gridAfter w:val="2"/>
          <w:wAfter w:w="321" w:type="dxa"/>
          <w:trHeight w:val="15"/>
        </w:trPr>
        <w:tc>
          <w:tcPr>
            <w:tcW w:w="89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E73E0" w:rsidRPr="002E73E0" w:rsidRDefault="002E73E0" w:rsidP="002E73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  <w:gridSpan w:val="4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E73E0" w:rsidRPr="002E73E0" w:rsidRDefault="002E73E0" w:rsidP="002E73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91" w:type="dxa"/>
            <w:gridSpan w:val="5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2E73E0" w:rsidRPr="002E73E0" w:rsidRDefault="002E73E0" w:rsidP="002E73E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73E0" w:rsidRPr="002E73E0" w:rsidTr="002E73E0">
        <w:trPr>
          <w:trHeight w:val="89"/>
        </w:trPr>
        <w:tc>
          <w:tcPr>
            <w:tcW w:w="1701" w:type="dxa"/>
            <w:gridSpan w:val="2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2E73E0" w:rsidRPr="002E73E0" w:rsidRDefault="002E73E0" w:rsidP="002E73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E73E0" w:rsidRPr="002E73E0" w:rsidRDefault="002E73E0" w:rsidP="002E73E0">
      <w:pPr>
        <w:numPr>
          <w:ilvl w:val="0"/>
          <w:numId w:val="31"/>
        </w:numPr>
        <w:spacing w:after="0" w:line="240" w:lineRule="auto"/>
        <w:ind w:left="-851" w:firstLine="851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2E73E0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Перечень объектов производственного контроля, представляющих потенциальную опасность для человека и среды его обитания, в отношении которых необходима организация лабораторных исследований, испытаний: </w:t>
      </w:r>
      <w:r w:rsidRPr="002E73E0">
        <w:rPr>
          <w:rFonts w:ascii="Times New Roman" w:eastAsia="Calibri" w:hAnsi="Times New Roman" w:cs="Times New Roman"/>
          <w:color w:val="000000"/>
          <w:sz w:val="28"/>
          <w:szCs w:val="24"/>
        </w:rPr>
        <w:t>помещения пищеблока.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850"/>
        <w:gridCol w:w="1276"/>
        <w:gridCol w:w="1134"/>
        <w:gridCol w:w="1241"/>
      </w:tblGrid>
      <w:tr w:rsidR="002E73E0" w:rsidRPr="002E73E0" w:rsidTr="002E73E0">
        <w:trPr>
          <w:cantSplit/>
          <w:trHeight w:val="2215"/>
        </w:trPr>
        <w:tc>
          <w:tcPr>
            <w:tcW w:w="817" w:type="dxa"/>
            <w:textDirection w:val="btLr"/>
          </w:tcPr>
          <w:p w:rsidR="002E73E0" w:rsidRPr="002E73E0" w:rsidRDefault="002E73E0" w:rsidP="002E73E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№ услуги по прейскуранту</w:t>
            </w:r>
          </w:p>
        </w:tc>
        <w:tc>
          <w:tcPr>
            <w:tcW w:w="4253" w:type="dxa"/>
          </w:tcPr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</w:p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</w:p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</w:p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Виды исследований</w:t>
            </w:r>
          </w:p>
        </w:tc>
        <w:tc>
          <w:tcPr>
            <w:tcW w:w="850" w:type="dxa"/>
            <w:textDirection w:val="btLr"/>
          </w:tcPr>
          <w:p w:rsidR="002E73E0" w:rsidRPr="002E73E0" w:rsidRDefault="002E73E0" w:rsidP="002E73E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 xml:space="preserve">Количество </w:t>
            </w:r>
          </w:p>
        </w:tc>
        <w:tc>
          <w:tcPr>
            <w:tcW w:w="1276" w:type="dxa"/>
            <w:textDirection w:val="btLr"/>
          </w:tcPr>
          <w:p w:rsidR="002E73E0" w:rsidRPr="002E73E0" w:rsidRDefault="002E73E0" w:rsidP="002E73E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Стоимость одного исследования</w:t>
            </w:r>
          </w:p>
        </w:tc>
        <w:tc>
          <w:tcPr>
            <w:tcW w:w="1134" w:type="dxa"/>
            <w:textDirection w:val="btLr"/>
          </w:tcPr>
          <w:p w:rsidR="002E73E0" w:rsidRPr="002E73E0" w:rsidRDefault="002E73E0" w:rsidP="002E73E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НДС 20% руб.</w:t>
            </w:r>
          </w:p>
        </w:tc>
        <w:tc>
          <w:tcPr>
            <w:tcW w:w="1241" w:type="dxa"/>
            <w:textDirection w:val="btLr"/>
          </w:tcPr>
          <w:p w:rsidR="002E73E0" w:rsidRPr="002E73E0" w:rsidRDefault="002E73E0" w:rsidP="002E73E0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Всего сумма с НДС руб.</w:t>
            </w:r>
          </w:p>
        </w:tc>
      </w:tr>
      <w:tr w:rsidR="002E73E0" w:rsidRPr="002E73E0" w:rsidTr="002E73E0">
        <w:tc>
          <w:tcPr>
            <w:tcW w:w="9571" w:type="dxa"/>
            <w:gridSpan w:val="6"/>
          </w:tcPr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</w:p>
        </w:tc>
      </w:tr>
      <w:tr w:rsidR="002E73E0" w:rsidRPr="002E73E0" w:rsidTr="002E73E0">
        <w:tc>
          <w:tcPr>
            <w:tcW w:w="817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1.</w:t>
            </w:r>
          </w:p>
        </w:tc>
        <w:tc>
          <w:tcPr>
            <w:tcW w:w="4253" w:type="dxa"/>
          </w:tcPr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Смывы с оборудования, инвентаря, рук и санитарной одежды персонала.</w:t>
            </w:r>
          </w:p>
        </w:tc>
        <w:tc>
          <w:tcPr>
            <w:tcW w:w="850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20</w:t>
            </w:r>
          </w:p>
        </w:tc>
        <w:tc>
          <w:tcPr>
            <w:tcW w:w="1276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181.00</w:t>
            </w:r>
          </w:p>
        </w:tc>
        <w:tc>
          <w:tcPr>
            <w:tcW w:w="1134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724.00</w:t>
            </w:r>
          </w:p>
        </w:tc>
        <w:tc>
          <w:tcPr>
            <w:tcW w:w="1241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4 344.00</w:t>
            </w:r>
          </w:p>
        </w:tc>
      </w:tr>
      <w:tr w:rsidR="002E73E0" w:rsidRPr="002E73E0" w:rsidTr="002E73E0">
        <w:tc>
          <w:tcPr>
            <w:tcW w:w="817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2.</w:t>
            </w:r>
          </w:p>
        </w:tc>
        <w:tc>
          <w:tcPr>
            <w:tcW w:w="4253" w:type="dxa"/>
          </w:tcPr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proofErr w:type="spellStart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Бак</w:t>
            </w:r>
            <w:proofErr w:type="gramStart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.и</w:t>
            </w:r>
            <w:proofErr w:type="gramEnd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сследования</w:t>
            </w:r>
            <w:proofErr w:type="spellEnd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. Молоко и молочные продукты (выборочно).</w:t>
            </w:r>
          </w:p>
        </w:tc>
        <w:tc>
          <w:tcPr>
            <w:tcW w:w="850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1276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697.00</w:t>
            </w:r>
          </w:p>
        </w:tc>
        <w:tc>
          <w:tcPr>
            <w:tcW w:w="1134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278.80</w:t>
            </w:r>
          </w:p>
        </w:tc>
        <w:tc>
          <w:tcPr>
            <w:tcW w:w="1241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1 672.80</w:t>
            </w:r>
          </w:p>
        </w:tc>
      </w:tr>
      <w:tr w:rsidR="002E73E0" w:rsidRPr="002E73E0" w:rsidTr="002E73E0">
        <w:tc>
          <w:tcPr>
            <w:tcW w:w="817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</w:p>
        </w:tc>
        <w:tc>
          <w:tcPr>
            <w:tcW w:w="4253" w:type="dxa"/>
          </w:tcPr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proofErr w:type="spellStart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Бак</w:t>
            </w:r>
            <w:proofErr w:type="gramStart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.и</w:t>
            </w:r>
            <w:proofErr w:type="gramEnd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сследования</w:t>
            </w:r>
            <w:proofErr w:type="spellEnd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. Мясо и мясопродукты.</w:t>
            </w:r>
          </w:p>
        </w:tc>
        <w:tc>
          <w:tcPr>
            <w:tcW w:w="850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1276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619.00</w:t>
            </w:r>
          </w:p>
        </w:tc>
        <w:tc>
          <w:tcPr>
            <w:tcW w:w="1134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247.60</w:t>
            </w:r>
          </w:p>
        </w:tc>
        <w:tc>
          <w:tcPr>
            <w:tcW w:w="1241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1 485.60</w:t>
            </w:r>
          </w:p>
        </w:tc>
      </w:tr>
      <w:tr w:rsidR="002E73E0" w:rsidRPr="002E73E0" w:rsidTr="002E73E0">
        <w:tc>
          <w:tcPr>
            <w:tcW w:w="817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3.</w:t>
            </w:r>
          </w:p>
        </w:tc>
        <w:tc>
          <w:tcPr>
            <w:tcW w:w="4253" w:type="dxa"/>
          </w:tcPr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Бак исследования. Салаты.</w:t>
            </w:r>
          </w:p>
        </w:tc>
        <w:tc>
          <w:tcPr>
            <w:tcW w:w="850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1276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631.00</w:t>
            </w:r>
          </w:p>
        </w:tc>
        <w:tc>
          <w:tcPr>
            <w:tcW w:w="1134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252.40</w:t>
            </w:r>
          </w:p>
        </w:tc>
        <w:tc>
          <w:tcPr>
            <w:tcW w:w="1241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1 514.40</w:t>
            </w:r>
          </w:p>
        </w:tc>
      </w:tr>
      <w:tr w:rsidR="002E73E0" w:rsidRPr="002E73E0" w:rsidTr="002E73E0">
        <w:tc>
          <w:tcPr>
            <w:tcW w:w="817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4.</w:t>
            </w:r>
          </w:p>
        </w:tc>
        <w:tc>
          <w:tcPr>
            <w:tcW w:w="4253" w:type="dxa"/>
          </w:tcPr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proofErr w:type="spellStart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Бак</w:t>
            </w:r>
            <w:proofErr w:type="gramStart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.и</w:t>
            </w:r>
            <w:proofErr w:type="gramEnd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сследования</w:t>
            </w:r>
            <w:proofErr w:type="spellEnd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. Кулинарные изделия из мяса рыбы, птицы (выборочно).</w:t>
            </w:r>
          </w:p>
        </w:tc>
        <w:tc>
          <w:tcPr>
            <w:tcW w:w="850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1276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609.00</w:t>
            </w:r>
          </w:p>
        </w:tc>
        <w:tc>
          <w:tcPr>
            <w:tcW w:w="1134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243.60</w:t>
            </w:r>
          </w:p>
        </w:tc>
        <w:tc>
          <w:tcPr>
            <w:tcW w:w="1241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1 461.60</w:t>
            </w:r>
          </w:p>
        </w:tc>
      </w:tr>
      <w:tr w:rsidR="002E73E0" w:rsidRPr="002E73E0" w:rsidTr="002E73E0">
        <w:tc>
          <w:tcPr>
            <w:tcW w:w="817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</w:p>
        </w:tc>
        <w:tc>
          <w:tcPr>
            <w:tcW w:w="4253" w:type="dxa"/>
          </w:tcPr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proofErr w:type="spellStart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Бак</w:t>
            </w:r>
            <w:proofErr w:type="gramStart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.и</w:t>
            </w:r>
            <w:proofErr w:type="gramEnd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сследования</w:t>
            </w:r>
            <w:proofErr w:type="spellEnd"/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. Мука, хлеб, хлебобулочные изделия.</w:t>
            </w:r>
          </w:p>
        </w:tc>
        <w:tc>
          <w:tcPr>
            <w:tcW w:w="850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1276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503.00</w:t>
            </w:r>
          </w:p>
        </w:tc>
        <w:tc>
          <w:tcPr>
            <w:tcW w:w="1134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201.20</w:t>
            </w:r>
          </w:p>
        </w:tc>
        <w:tc>
          <w:tcPr>
            <w:tcW w:w="1241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1 207.20</w:t>
            </w:r>
          </w:p>
        </w:tc>
      </w:tr>
      <w:tr w:rsidR="002E73E0" w:rsidRPr="002E73E0" w:rsidTr="002E73E0">
        <w:tc>
          <w:tcPr>
            <w:tcW w:w="817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5.</w:t>
            </w:r>
          </w:p>
        </w:tc>
        <w:tc>
          <w:tcPr>
            <w:tcW w:w="4253" w:type="dxa"/>
          </w:tcPr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Калорийность обедов.</w:t>
            </w:r>
          </w:p>
        </w:tc>
        <w:tc>
          <w:tcPr>
            <w:tcW w:w="850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1</w:t>
            </w:r>
          </w:p>
        </w:tc>
        <w:tc>
          <w:tcPr>
            <w:tcW w:w="1276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788.00</w:t>
            </w:r>
          </w:p>
        </w:tc>
        <w:tc>
          <w:tcPr>
            <w:tcW w:w="1134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157.60</w:t>
            </w:r>
          </w:p>
        </w:tc>
        <w:tc>
          <w:tcPr>
            <w:tcW w:w="1241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945.60</w:t>
            </w:r>
          </w:p>
        </w:tc>
      </w:tr>
      <w:tr w:rsidR="002E73E0" w:rsidRPr="002E73E0" w:rsidTr="002E73E0">
        <w:tc>
          <w:tcPr>
            <w:tcW w:w="817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6.</w:t>
            </w:r>
          </w:p>
        </w:tc>
        <w:tc>
          <w:tcPr>
            <w:tcW w:w="4253" w:type="dxa"/>
          </w:tcPr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Вода питьевая.</w:t>
            </w:r>
          </w:p>
        </w:tc>
        <w:tc>
          <w:tcPr>
            <w:tcW w:w="850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1276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552.00</w:t>
            </w:r>
          </w:p>
        </w:tc>
        <w:tc>
          <w:tcPr>
            <w:tcW w:w="1134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220.80</w:t>
            </w:r>
          </w:p>
        </w:tc>
        <w:tc>
          <w:tcPr>
            <w:tcW w:w="1241" w:type="dxa"/>
          </w:tcPr>
          <w:p w:rsidR="002E73E0" w:rsidRPr="002E73E0" w:rsidRDefault="002E73E0" w:rsidP="002E73E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1 324.80</w:t>
            </w:r>
          </w:p>
        </w:tc>
      </w:tr>
      <w:tr w:rsidR="002E73E0" w:rsidRPr="002E73E0" w:rsidTr="002E73E0">
        <w:tc>
          <w:tcPr>
            <w:tcW w:w="8330" w:type="dxa"/>
            <w:gridSpan w:val="5"/>
          </w:tcPr>
          <w:p w:rsidR="002E73E0" w:rsidRPr="002E73E0" w:rsidRDefault="002E73E0" w:rsidP="002E73E0">
            <w:pPr>
              <w:ind w:left="709"/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sz w:val="24"/>
                <w:szCs w:val="24"/>
                <w:shd w:val="clear" w:color="auto" w:fill="FFFFCC"/>
              </w:rPr>
              <w:t>ИТОГО</w:t>
            </w:r>
          </w:p>
        </w:tc>
        <w:tc>
          <w:tcPr>
            <w:tcW w:w="1241" w:type="dxa"/>
          </w:tcPr>
          <w:p w:rsidR="002E73E0" w:rsidRPr="002E73E0" w:rsidRDefault="002E73E0" w:rsidP="002E73E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</w:pPr>
            <w:r w:rsidRPr="002E73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CC"/>
              </w:rPr>
              <w:t>13 956.00</w:t>
            </w:r>
          </w:p>
        </w:tc>
      </w:tr>
    </w:tbl>
    <w:p w:rsidR="002E73E0" w:rsidRPr="002E73E0" w:rsidRDefault="002E73E0" w:rsidP="002E73E0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CC"/>
        </w:rPr>
      </w:pPr>
      <w:r w:rsidRPr="002E73E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Перечень скоропортящихся продуктов, которые представляют потенциальную опасность: </w:t>
      </w:r>
      <w:r w:rsidRPr="002E73E0">
        <w:rPr>
          <w:rFonts w:ascii="Times New Roman" w:eastAsia="Calibri" w:hAnsi="Times New Roman" w:cs="Times New Roman"/>
          <w:color w:val="000000"/>
          <w:sz w:val="24"/>
          <w:szCs w:val="24"/>
        </w:rPr>
        <w:t>кефир, сметана, молоко.</w:t>
      </w:r>
    </w:p>
    <w:p w:rsidR="002E73E0" w:rsidRPr="002E73E0" w:rsidRDefault="002E73E0" w:rsidP="002E73E0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CC"/>
        </w:rPr>
      </w:pPr>
      <w:r w:rsidRPr="002E73E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Предварительным и периодическим медицинским осмотрам, а также профессиональной подготовке подлежат следующие сотрудники:</w:t>
      </w:r>
    </w:p>
    <w:p w:rsidR="002E73E0" w:rsidRDefault="002E73E0" w:rsidP="002E73E0">
      <w:pPr>
        <w:pStyle w:val="a3"/>
        <w:ind w:left="0"/>
        <w:rPr>
          <w:rFonts w:ascii="Times New Roman" w:hAnsi="Times New Roman" w:cs="Times New Roman"/>
          <w:vertAlign w:val="superscript"/>
        </w:rPr>
      </w:pPr>
    </w:p>
    <w:p w:rsidR="002E73E0" w:rsidRDefault="002E73E0" w:rsidP="002E73E0">
      <w:pPr>
        <w:pStyle w:val="a3"/>
        <w:ind w:left="0"/>
        <w:rPr>
          <w:rFonts w:ascii="Times New Roman" w:hAnsi="Times New Roman" w:cs="Times New Roman"/>
          <w:vertAlign w:val="superscript"/>
        </w:rPr>
      </w:pPr>
    </w:p>
    <w:p w:rsidR="002E73E0" w:rsidRDefault="002E73E0" w:rsidP="002E73E0">
      <w:pPr>
        <w:pStyle w:val="a3"/>
        <w:ind w:left="0"/>
        <w:rPr>
          <w:rFonts w:ascii="Times New Roman" w:hAnsi="Times New Roman" w:cs="Times New Roman"/>
          <w:vertAlign w:val="superscript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21"/>
        <w:gridCol w:w="2693"/>
      </w:tblGrid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</w:p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сотрудника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Гобеева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Николаевна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Повар школы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Ляна Олеговна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Кухонный работник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Дзоблаева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Марина Олеговна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Кухонный работник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Хамикоева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Алина Олеговна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Медсестра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Хамикоев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Борис Константинович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Директор</w:t>
            </w:r>
          </w:p>
        </w:tc>
      </w:tr>
      <w:tr w:rsidR="002E73E0" w:rsidRPr="002E73E0" w:rsidTr="002E73E0">
        <w:trPr>
          <w:trHeight w:val="411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Секинаева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Валентина Владимировна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Заместитель директора</w:t>
            </w:r>
          </w:p>
        </w:tc>
      </w:tr>
      <w:tr w:rsidR="002E73E0" w:rsidRPr="002E73E0" w:rsidTr="002E73E0">
        <w:trPr>
          <w:trHeight w:val="411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Габеева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Валерьевна 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Заместитель директора</w:t>
            </w:r>
          </w:p>
        </w:tc>
      </w:tr>
      <w:tr w:rsidR="002E73E0" w:rsidRPr="002E73E0" w:rsidTr="002E73E0">
        <w:trPr>
          <w:trHeight w:val="411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Гетоева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Людмила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Тадиозовна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Педагог – библиотекарь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Балоева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Альбина Валериевна 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Педагог – психолог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Байцаева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Альбина Николаевна.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Тахохова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Бэла Борисовна.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Учитель 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Бурнацева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Ира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Кудзиевна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Учитель 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Скодтаева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Земфира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Айдаруковна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Цопбоева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Анжела Георгиевна.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Казахова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Марина Георгиевна.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Годзоева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Анжела Александровна.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Бозырова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Уарзета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Хаймановна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Скодтаева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Анжэлла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Лазарьевна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Кумехова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Ригина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Радиковна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Хохова Жанна Ефимовна.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Хохоева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Марина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Тазаретовна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Перисаева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Залина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Заруаевна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Сабанова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Альбина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Хушиновна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Габеева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Зита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Маирбековна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Камболова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Инга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Авдановна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Авсанова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Виктория Артуровна.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Кудзоева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Залина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Ермаковна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Албегонов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Вадим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Аскерович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Учитель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Тамаев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Георгий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Тазаретович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Гобеева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Наталья Сергеевна.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Главный бухгалтер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Рамонова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Альбина Анатольевна.</w:t>
            </w:r>
          </w:p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Уборщик служебных помещений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Загалова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Эльза Сергеевна.</w:t>
            </w:r>
          </w:p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Уборщик служебных помещений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Бурнацева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Луиза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Ахурбековна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Вожатая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Бурнацева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Илита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Ахурбековна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Делопроизводитель 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Хадаев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Роберт Владимирович.</w:t>
            </w:r>
          </w:p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Заведующий хозяйством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Гасинов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Эльбрус Гаврилович.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Слесарь - сантехник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Хамицова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Вероника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Султановна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Дворник 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Марзоев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Владимир Сергеевич.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Дворник 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Гобеева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Лариса Сергеевна.</w:t>
            </w:r>
          </w:p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Уборщик служебных помещений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Габеева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Лена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Ботасовна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Гардеробщик 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Будаев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Карадо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Феликсович.</w:t>
            </w:r>
          </w:p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Работник по обслуживанию здания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Туриев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Константин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Керменович</w:t>
            </w:r>
            <w:proofErr w:type="spellEnd"/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Сабеева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Зоя Александровна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Уборщик служебных помещений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Бурнацева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Аза </w:t>
            </w:r>
            <w:proofErr w:type="spellStart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Битеевна</w:t>
            </w:r>
            <w:proofErr w:type="spellEnd"/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Уборщик служебных помещений</w:t>
            </w:r>
          </w:p>
        </w:tc>
      </w:tr>
      <w:tr w:rsidR="002E73E0" w:rsidRPr="002E73E0" w:rsidTr="002E73E0">
        <w:trPr>
          <w:trHeight w:val="430"/>
        </w:trPr>
        <w:tc>
          <w:tcPr>
            <w:tcW w:w="709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521" w:type="dxa"/>
          </w:tcPr>
          <w:p w:rsidR="002E73E0" w:rsidRPr="002E73E0" w:rsidRDefault="002E73E0" w:rsidP="002E7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sz w:val="28"/>
                <w:szCs w:val="28"/>
              </w:rPr>
              <w:t>Рыжова Елена Владимировна</w:t>
            </w:r>
          </w:p>
        </w:tc>
        <w:tc>
          <w:tcPr>
            <w:tcW w:w="2693" w:type="dxa"/>
          </w:tcPr>
          <w:p w:rsidR="002E73E0" w:rsidRPr="002E73E0" w:rsidRDefault="002E73E0" w:rsidP="002E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E73E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Кухонный работник</w:t>
            </w:r>
          </w:p>
        </w:tc>
      </w:tr>
    </w:tbl>
    <w:p w:rsidR="002E73E0" w:rsidRDefault="002E73E0" w:rsidP="002E73E0">
      <w:pPr>
        <w:pStyle w:val="a3"/>
        <w:ind w:left="0"/>
        <w:rPr>
          <w:rFonts w:ascii="Times New Roman" w:hAnsi="Times New Roman" w:cs="Times New Roman"/>
          <w:vertAlign w:val="superscript"/>
        </w:rPr>
      </w:pPr>
    </w:p>
    <w:p w:rsidR="0014585F" w:rsidRPr="0014585F" w:rsidRDefault="0014585F" w:rsidP="0014585F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4585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</w:t>
      </w:r>
    </w:p>
    <w:p w:rsidR="002E73E0" w:rsidRPr="00F74259" w:rsidRDefault="002E73E0" w:rsidP="002E73E0">
      <w:pPr>
        <w:widowControl w:val="0"/>
        <w:overflowPunct w:val="0"/>
        <w:autoSpaceDE w:val="0"/>
        <w:autoSpaceDN w:val="0"/>
        <w:adjustRightInd w:val="0"/>
        <w:spacing w:after="0" w:line="182" w:lineRule="auto"/>
        <w:rPr>
          <w:rFonts w:ascii="Times New Roman" w:hAnsi="Times New Roman" w:cs="Times New Roman"/>
          <w:vertAlign w:val="superscript"/>
        </w:rPr>
      </w:pPr>
    </w:p>
    <w:p w:rsidR="006A1683" w:rsidRPr="00F74259" w:rsidRDefault="006A1683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 w:cs="Times New Roman"/>
        </w:rPr>
      </w:pPr>
    </w:p>
    <w:tbl>
      <w:tblPr>
        <w:tblW w:w="10490" w:type="dxa"/>
        <w:tblInd w:w="-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521"/>
        <w:gridCol w:w="3402"/>
      </w:tblGrid>
      <w:tr w:rsidR="0014585F" w:rsidRPr="0014585F" w:rsidTr="00ED084C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14585F" w:rsidRPr="0014585F" w:rsidRDefault="0014585F" w:rsidP="0014585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 по осуществлению производственного контроля:</w:t>
            </w:r>
          </w:p>
        </w:tc>
      </w:tr>
      <w:tr w:rsidR="0014585F" w:rsidRPr="0014585F" w:rsidTr="00ED084C">
        <w:trPr>
          <w:trHeight w:val="3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официально изданной нормативной документации, современное приобретение, изучение должностными лицами и персоналом.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Постоянно </w:t>
            </w:r>
          </w:p>
        </w:tc>
      </w:tr>
      <w:tr w:rsidR="0014585F" w:rsidRPr="0014585F" w:rsidTr="00ED084C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наличия документов, подтверждающих качество и безопасность  реализуемых пищевых продуктов.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Постоянно </w:t>
            </w:r>
          </w:p>
        </w:tc>
      </w:tr>
      <w:tr w:rsidR="0014585F" w:rsidRPr="0014585F" w:rsidTr="00ED084C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условий, необходимых для соблюдения </w:t>
            </w: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санитарных норм и правил при приеме, хранении и реализации пищевых продуктов и сырья.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sz w:val="28"/>
                <w:szCs w:val="20"/>
              </w:rPr>
              <w:lastRenderedPageBreak/>
              <w:t xml:space="preserve">Постоянно </w:t>
            </w:r>
          </w:p>
        </w:tc>
      </w:tr>
      <w:tr w:rsidR="0014585F" w:rsidRPr="0014585F" w:rsidTr="00ED084C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  <w:lastRenderedPageBreak/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на работу лиц, имеющих допуск по состоянию здоровья, прошедших профессиональную подготовку и аттестацию.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color w:val="000000"/>
                <w:sz w:val="28"/>
                <w:szCs w:val="20"/>
              </w:rPr>
              <w:t>При поступлении на работу</w:t>
            </w:r>
          </w:p>
        </w:tc>
      </w:tr>
      <w:tr w:rsidR="0014585F" w:rsidRPr="0014585F" w:rsidTr="00ED084C">
        <w:trPr>
          <w:trHeight w:val="4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своевременным прохождением периодических мед</w:t>
            </w:r>
            <w:proofErr w:type="gramStart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поступлении на работу, один раз в год и. на каждого работника</w:t>
            </w:r>
          </w:p>
        </w:tc>
      </w:tr>
      <w:tr w:rsidR="0014585F" w:rsidRPr="0014585F" w:rsidTr="00ED084C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gramStart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своевременным прохождением периодической проф. гигиенической подготовки и аттестации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color w:val="000000"/>
                <w:sz w:val="28"/>
                <w:szCs w:val="20"/>
              </w:rPr>
              <w:t>1 раз в год</w:t>
            </w:r>
          </w:p>
        </w:tc>
      </w:tr>
      <w:tr w:rsidR="0014585F" w:rsidRPr="0014585F" w:rsidTr="00ED084C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постановлений, предписаний органов и учреждений госсанэпидслужбы в установленные сроки.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По факту поступления документов.</w:t>
            </w:r>
          </w:p>
        </w:tc>
      </w:tr>
      <w:tr w:rsidR="0014585F" w:rsidRPr="0014585F" w:rsidTr="00ED084C">
        <w:trPr>
          <w:trHeight w:val="12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сроков реализации (годности) пищевых продуктов</w:t>
            </w:r>
          </w:p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а/ для особо скоропортящихся</w:t>
            </w:r>
          </w:p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gramStart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/ остальные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14585F" w:rsidRPr="0014585F" w:rsidTr="00ED084C"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наличия достаточного количества производственного оборудования, инвентаря, посуды, тары, упаковочных материалов, моющих и </w:t>
            </w:r>
            <w:proofErr w:type="spellStart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дез</w:t>
            </w:r>
            <w:proofErr w:type="spellEnd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. средств.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sz w:val="28"/>
                <w:szCs w:val="20"/>
              </w:rPr>
              <w:t>По мере необходимости</w:t>
            </w:r>
          </w:p>
        </w:tc>
      </w:tr>
      <w:tr w:rsidR="0014585F" w:rsidRPr="0014585F" w:rsidTr="00ED084C"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исправной работы и своевременный ремонт технологического, холодильного и другого оборудования, наличие термометров для контроля температуры.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</w:tc>
      </w:tr>
      <w:tr w:rsidR="0014585F" w:rsidRPr="0014585F" w:rsidTr="00ED084C"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  <w:t>11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мероприятия направленные на улучшение условий пребывания и воспитания детей и состояние их здоровья.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Руководитель </w:t>
            </w:r>
          </w:p>
        </w:tc>
      </w:tr>
      <w:tr w:rsidR="0014585F" w:rsidRPr="0014585F" w:rsidTr="00ED084C"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</w:pPr>
            <w:r w:rsidRPr="0014585F">
              <w:rPr>
                <w:rFonts w:ascii="Times New Roman" w:eastAsia="Calibri" w:hAnsi="Times New Roman" w:cs="Times New Roman"/>
                <w:sz w:val="24"/>
                <w:szCs w:val="20"/>
                <w:shd w:val="clear" w:color="auto" w:fill="FFFFCC"/>
              </w:rPr>
              <w:t>12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14585F" w:rsidRPr="0014585F" w:rsidRDefault="0014585F" w:rsidP="00145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целях обеспечения </w:t>
            </w:r>
            <w:proofErr w:type="spellStart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</w:t>
            </w:r>
            <w:proofErr w:type="spellEnd"/>
            <w:r w:rsidRPr="001458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эпидемиологического благополучия необходимо провести следующие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14585F" w:rsidRPr="0014585F" w:rsidRDefault="0014585F" w:rsidP="00145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14585F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Руководитель </w:t>
            </w:r>
          </w:p>
        </w:tc>
      </w:tr>
      <w:tr w:rsidR="0014585F" w:rsidRPr="0014585F" w:rsidTr="00ED084C">
        <w:tc>
          <w:tcPr>
            <w:tcW w:w="567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14585F" w:rsidRPr="0014585F" w:rsidRDefault="0014585F" w:rsidP="0014585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14585F" w:rsidRPr="0014585F" w:rsidRDefault="0014585F" w:rsidP="0014585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73" w:type="dxa"/>
              <w:left w:w="73" w:type="dxa"/>
              <w:bottom w:w="73" w:type="dxa"/>
              <w:right w:w="73" w:type="dxa"/>
            </w:tcMar>
            <w:vAlign w:val="center"/>
            <w:hideMark/>
          </w:tcPr>
          <w:p w:rsidR="0014585F" w:rsidRPr="0014585F" w:rsidRDefault="0014585F" w:rsidP="0014585F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A1683" w:rsidRDefault="006A16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4585F" w:rsidRPr="0014585F" w:rsidRDefault="0014585F" w:rsidP="0014585F">
      <w:pPr>
        <w:numPr>
          <w:ilvl w:val="0"/>
          <w:numId w:val="31"/>
        </w:numPr>
        <w:spacing w:after="0" w:line="360" w:lineRule="auto"/>
        <w:ind w:left="-993" w:firstLine="633"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14585F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p w:rsidR="0014585F" w:rsidRPr="0014585F" w:rsidRDefault="0014585F" w:rsidP="0014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585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 возникновении следующих ситуаций, необходимо немедленно известить  органы санитарного надзора:</w:t>
      </w:r>
    </w:p>
    <w:p w:rsidR="0014585F" w:rsidRPr="0014585F" w:rsidRDefault="0014585F" w:rsidP="0014585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4585F" w:rsidRPr="0014585F" w:rsidRDefault="0014585F" w:rsidP="001458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585F">
        <w:rPr>
          <w:rFonts w:ascii="Times New Roman" w:eastAsia="Times New Roman" w:hAnsi="Times New Roman" w:cs="Times New Roman"/>
          <w:sz w:val="28"/>
          <w:szCs w:val="28"/>
        </w:rPr>
        <w:t>- выход из строя холодильного оборудования;</w:t>
      </w:r>
    </w:p>
    <w:p w:rsidR="0014585F" w:rsidRPr="0014585F" w:rsidRDefault="0014585F" w:rsidP="00145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85F">
        <w:rPr>
          <w:rFonts w:ascii="Times New Roman" w:eastAsia="Times New Roman" w:hAnsi="Times New Roman" w:cs="Times New Roman"/>
          <w:sz w:val="28"/>
          <w:szCs w:val="28"/>
        </w:rPr>
        <w:t xml:space="preserve">- авария канализационной системы с </w:t>
      </w:r>
      <w:proofErr w:type="spellStart"/>
      <w:r w:rsidRPr="0014585F">
        <w:rPr>
          <w:rFonts w:ascii="Times New Roman" w:eastAsia="Times New Roman" w:hAnsi="Times New Roman" w:cs="Times New Roman"/>
          <w:sz w:val="28"/>
          <w:szCs w:val="28"/>
        </w:rPr>
        <w:t>изливом</w:t>
      </w:r>
      <w:proofErr w:type="spellEnd"/>
      <w:r w:rsidRPr="0014585F">
        <w:rPr>
          <w:rFonts w:ascii="Times New Roman" w:eastAsia="Times New Roman" w:hAnsi="Times New Roman" w:cs="Times New Roman"/>
          <w:sz w:val="28"/>
          <w:szCs w:val="28"/>
        </w:rPr>
        <w:t xml:space="preserve"> сточных вод;</w:t>
      </w:r>
    </w:p>
    <w:p w:rsidR="0014585F" w:rsidRPr="0014585F" w:rsidRDefault="0014585F" w:rsidP="0014585F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85F">
        <w:rPr>
          <w:rFonts w:ascii="Times New Roman" w:eastAsia="Times New Roman" w:hAnsi="Times New Roman" w:cs="Times New Roman"/>
          <w:sz w:val="28"/>
          <w:szCs w:val="28"/>
        </w:rPr>
        <w:t>- регистрации случая возникновения отравления, связного с употреблением - изготовленных блюд;</w:t>
      </w:r>
    </w:p>
    <w:p w:rsidR="0014585F" w:rsidRPr="0014585F" w:rsidRDefault="0014585F" w:rsidP="00145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85F">
        <w:rPr>
          <w:rFonts w:ascii="Times New Roman" w:eastAsia="Times New Roman" w:hAnsi="Times New Roman" w:cs="Times New Roman"/>
          <w:sz w:val="28"/>
          <w:szCs w:val="28"/>
        </w:rPr>
        <w:t>- отсутствие холодной и горячей воды в системе обеспечения;</w:t>
      </w:r>
    </w:p>
    <w:p w:rsidR="0014585F" w:rsidRPr="0014585F" w:rsidRDefault="0014585F" w:rsidP="00145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85F">
        <w:rPr>
          <w:rFonts w:ascii="Times New Roman" w:eastAsia="Times New Roman" w:hAnsi="Times New Roman" w:cs="Times New Roman"/>
          <w:sz w:val="28"/>
          <w:szCs w:val="28"/>
        </w:rPr>
        <w:t xml:space="preserve">- нарушение целостности люминесцентных ламп. </w:t>
      </w:r>
    </w:p>
    <w:p w:rsidR="006A1683" w:rsidRDefault="006A16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1683" w:rsidRDefault="006A16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1683" w:rsidRDefault="006A16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1683" w:rsidRDefault="006A16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1683" w:rsidRDefault="006A16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1683" w:rsidRDefault="006A16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A1683" w:rsidRDefault="006A168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bookmarkStart w:id="13" w:name="page33"/>
    <w:bookmarkEnd w:id="13"/>
    <w:p w:rsidR="006B6507" w:rsidRPr="00F74259" w:rsidRDefault="007C646D" w:rsidP="00F74259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6680200</wp:posOffset>
                </wp:positionH>
                <wp:positionV relativeFrom="paragraph">
                  <wp:posOffset>-2932430</wp:posOffset>
                </wp:positionV>
                <wp:extent cx="12065" cy="12065"/>
                <wp:effectExtent l="0" t="635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26pt;margin-top:-230.9pt;width:.95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p0cAIAAPg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" o:allowincell="f" fillcolor="black" stroked="f"/>
            </w:pict>
          </mc:Fallback>
        </mc:AlternateContent>
      </w:r>
    </w:p>
    <w:sectPr w:rsidR="006B6507" w:rsidRPr="00F74259" w:rsidSect="007C646D">
      <w:pgSz w:w="11904" w:h="16838"/>
      <w:pgMar w:top="993" w:right="664" w:bottom="617" w:left="1360" w:header="720" w:footer="720" w:gutter="0"/>
      <w:cols w:space="720" w:equalWidth="0">
        <w:col w:w="98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0003CD5"/>
    <w:lvl w:ilvl="0" w:tplc="000013E9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0000408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</w:lvl>
    <w:lvl w:ilvl="2" w:tplc="00005DB2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3EA"/>
    <w:lvl w:ilvl="0" w:tplc="000023C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5991"/>
    <w:lvl w:ilvl="0" w:tplc="0000409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12E1"/>
    <w:lvl w:ilvl="0" w:tplc="0000798B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F3E"/>
    <w:multiLevelType w:val="hybridMultilevel"/>
    <w:tmpl w:val="000016C5"/>
    <w:lvl w:ilvl="0" w:tplc="00006899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2DB"/>
    <w:multiLevelType w:val="hybridMultilevel"/>
    <w:tmpl w:val="000058B0"/>
    <w:lvl w:ilvl="0" w:tplc="000026CA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53C"/>
    <w:multiLevelType w:val="hybridMultilevel"/>
    <w:tmpl w:val="00003699"/>
    <w:lvl w:ilvl="0" w:tplc="00000902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7BB9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77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</w:lvl>
    <w:lvl w:ilvl="3" w:tplc="0000139D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547"/>
    <w:multiLevelType w:val="hybridMultilevel"/>
    <w:tmpl w:val="000054DC"/>
    <w:lvl w:ilvl="0" w:tplc="000036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649"/>
    <w:multiLevelType w:val="hybridMultilevel"/>
    <w:tmpl w:val="00001CD0"/>
    <w:lvl w:ilvl="0" w:tplc="0000366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6E9"/>
    <w:multiLevelType w:val="hybridMultilevel"/>
    <w:tmpl w:val="00003EF6"/>
    <w:lvl w:ilvl="0" w:tplc="000008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CD6"/>
    <w:multiLevelType w:val="hybridMultilevel"/>
    <w:tmpl w:val="00000DDC"/>
    <w:lvl w:ilvl="0" w:tplc="00004CA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2EA6"/>
    <w:multiLevelType w:val="hybridMultilevel"/>
    <w:tmpl w:val="0000121F"/>
    <w:lvl w:ilvl="0" w:tplc="000073D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05E"/>
    <w:multiLevelType w:val="hybridMultilevel"/>
    <w:tmpl w:val="000048CC"/>
    <w:lvl w:ilvl="0" w:tplc="00005753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90C"/>
    <w:multiLevelType w:val="hybridMultilevel"/>
    <w:tmpl w:val="00004A80"/>
    <w:lvl w:ilvl="0" w:tplc="0000187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39B3"/>
    <w:multiLevelType w:val="hybridMultilevel"/>
    <w:tmpl w:val="000075EF"/>
    <w:lvl w:ilvl="0" w:tplc="00004657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D6C"/>
    <w:multiLevelType w:val="hybridMultilevel"/>
    <w:tmpl w:val="0000797D"/>
    <w:lvl w:ilvl="0" w:tplc="00005F4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41BB"/>
    <w:multiLevelType w:val="hybridMultilevel"/>
    <w:tmpl w:val="000015A1"/>
    <w:lvl w:ilvl="0" w:tplc="0000542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40D"/>
    <w:multiLevelType w:val="hybridMultilevel"/>
    <w:tmpl w:val="000060BF"/>
    <w:lvl w:ilvl="0" w:tplc="00005C67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491C"/>
    <w:multiLevelType w:val="hybridMultilevel"/>
    <w:tmpl w:val="00003CD6"/>
    <w:lvl w:ilvl="0" w:tplc="00000FB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4AE1"/>
    <w:multiLevelType w:val="hybridMultilevel"/>
    <w:tmpl w:val="00003BF6"/>
    <w:lvl w:ilvl="0" w:tplc="00003A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4D06"/>
    <w:multiLevelType w:val="hybridMultilevel"/>
    <w:tmpl w:val="00002F14"/>
    <w:lvl w:ilvl="0" w:tplc="00006A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4DB7"/>
    <w:multiLevelType w:val="hybridMultilevel"/>
    <w:tmpl w:val="0000047E"/>
    <w:lvl w:ilvl="0" w:tplc="0000422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54DE"/>
    <w:multiLevelType w:val="hybridMultilevel"/>
    <w:tmpl w:val="00000D66"/>
    <w:lvl w:ilvl="0" w:tplc="00007983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5AF1"/>
    <w:multiLevelType w:val="hybridMultilevel"/>
    <w:tmpl w:val="00006032"/>
    <w:lvl w:ilvl="0" w:tplc="00002C3B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5F90"/>
    <w:multiLevelType w:val="hybridMultilevel"/>
    <w:tmpl w:val="00002E40"/>
    <w:lvl w:ilvl="0" w:tplc="00001366">
      <w:start w:val="6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784"/>
    <w:multiLevelType w:val="hybridMultilevel"/>
    <w:tmpl w:val="00001A49"/>
    <w:lvl w:ilvl="0" w:tplc="00005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6952"/>
    <w:multiLevelType w:val="hybridMultilevel"/>
    <w:tmpl w:val="00004DF2"/>
    <w:lvl w:ilvl="0" w:tplc="00004944">
      <w:start w:val="35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6DF1"/>
    <w:multiLevelType w:val="hybridMultilevel"/>
    <w:tmpl w:val="000066C4"/>
    <w:lvl w:ilvl="0" w:tplc="00004230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EB7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72AE"/>
    <w:multiLevelType w:val="hybridMultilevel"/>
    <w:tmpl w:val="0000314F"/>
    <w:lvl w:ilvl="0" w:tplc="00005E1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7E87"/>
    <w:multiLevelType w:val="hybridMultilevel"/>
    <w:tmpl w:val="00007049"/>
    <w:lvl w:ilvl="0" w:tplc="00006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26512F74"/>
    <w:multiLevelType w:val="hybridMultilevel"/>
    <w:tmpl w:val="344A60CC"/>
    <w:lvl w:ilvl="0" w:tplc="F1CCA7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5"/>
  </w:num>
  <w:num w:numId="2">
    <w:abstractNumId w:val="19"/>
  </w:num>
  <w:num w:numId="3">
    <w:abstractNumId w:val="15"/>
  </w:num>
  <w:num w:numId="4">
    <w:abstractNumId w:val="10"/>
  </w:num>
  <w:num w:numId="5">
    <w:abstractNumId w:val="28"/>
  </w:num>
  <w:num w:numId="6">
    <w:abstractNumId w:val="26"/>
  </w:num>
  <w:num w:numId="7">
    <w:abstractNumId w:val="24"/>
  </w:num>
  <w:num w:numId="8">
    <w:abstractNumId w:val="8"/>
  </w:num>
  <w:num w:numId="9">
    <w:abstractNumId w:val="27"/>
  </w:num>
  <w:num w:numId="10">
    <w:abstractNumId w:val="23"/>
  </w:num>
  <w:num w:numId="11">
    <w:abstractNumId w:val="16"/>
  </w:num>
  <w:num w:numId="12">
    <w:abstractNumId w:val="9"/>
  </w:num>
  <w:num w:numId="13">
    <w:abstractNumId w:val="2"/>
  </w:num>
  <w:num w:numId="14">
    <w:abstractNumId w:val="3"/>
  </w:num>
  <w:num w:numId="15">
    <w:abstractNumId w:val="11"/>
  </w:num>
  <w:num w:numId="16">
    <w:abstractNumId w:val="5"/>
  </w:num>
  <w:num w:numId="17">
    <w:abstractNumId w:val="6"/>
  </w:num>
  <w:num w:numId="18">
    <w:abstractNumId w:val="29"/>
  </w:num>
  <w:num w:numId="19">
    <w:abstractNumId w:val="13"/>
  </w:num>
  <w:num w:numId="20">
    <w:abstractNumId w:val="4"/>
  </w:num>
  <w:num w:numId="21">
    <w:abstractNumId w:val="0"/>
  </w:num>
  <w:num w:numId="22">
    <w:abstractNumId w:val="1"/>
  </w:num>
  <w:num w:numId="23">
    <w:abstractNumId w:val="12"/>
  </w:num>
  <w:num w:numId="24">
    <w:abstractNumId w:val="17"/>
  </w:num>
  <w:num w:numId="25">
    <w:abstractNumId w:val="18"/>
  </w:num>
  <w:num w:numId="26">
    <w:abstractNumId w:val="20"/>
  </w:num>
  <w:num w:numId="27">
    <w:abstractNumId w:val="21"/>
  </w:num>
  <w:num w:numId="28">
    <w:abstractNumId w:val="7"/>
  </w:num>
  <w:num w:numId="29">
    <w:abstractNumId w:val="22"/>
  </w:num>
  <w:num w:numId="30">
    <w:abstractNumId w:val="14"/>
  </w:num>
  <w:num w:numId="31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D3"/>
    <w:rsid w:val="0014585F"/>
    <w:rsid w:val="002E73E0"/>
    <w:rsid w:val="006A1683"/>
    <w:rsid w:val="006B6507"/>
    <w:rsid w:val="007C646D"/>
    <w:rsid w:val="00AF46D3"/>
    <w:rsid w:val="00F7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3E0"/>
    <w:pPr>
      <w:ind w:left="720"/>
      <w:contextualSpacing/>
    </w:pPr>
  </w:style>
  <w:style w:type="table" w:styleId="a4">
    <w:name w:val="Table Grid"/>
    <w:basedOn w:val="a1"/>
    <w:uiPriority w:val="59"/>
    <w:rsid w:val="002E73E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45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3E0"/>
    <w:pPr>
      <w:ind w:left="720"/>
      <w:contextualSpacing/>
    </w:pPr>
  </w:style>
  <w:style w:type="table" w:styleId="a4">
    <w:name w:val="Table Grid"/>
    <w:basedOn w:val="a1"/>
    <w:uiPriority w:val="59"/>
    <w:rsid w:val="002E73E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45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25</Pages>
  <Words>8425</Words>
  <Characters>48029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2021-04-08T09:44:00Z</cp:lastPrinted>
  <dcterms:created xsi:type="dcterms:W3CDTF">2021-04-08T09:45:00Z</dcterms:created>
  <dcterms:modified xsi:type="dcterms:W3CDTF">2021-04-08T10:03:00Z</dcterms:modified>
</cp:coreProperties>
</file>